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0F" w:rsidRPr="00A5443C" w:rsidRDefault="00B6300F" w:rsidP="00A5443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633"/>
        <w:jc w:val="both"/>
        <w:rPr>
          <w:b/>
          <w:bCs/>
          <w:color w:val="000000"/>
          <w:sz w:val="28"/>
          <w:szCs w:val="28"/>
        </w:rPr>
      </w:pPr>
      <w:r w:rsidRPr="00A5443C">
        <w:rPr>
          <w:b/>
          <w:bCs/>
          <w:color w:val="000000"/>
          <w:sz w:val="28"/>
          <w:szCs w:val="28"/>
        </w:rPr>
        <w:t xml:space="preserve">Тема 2. Лекція 2. Предмет, </w:t>
      </w:r>
      <w:r w:rsidRPr="00A5443C">
        <w:rPr>
          <w:b/>
          <w:bCs/>
          <w:color w:val="000000"/>
          <w:sz w:val="28"/>
          <w:szCs w:val="28"/>
        </w:rPr>
        <w:t xml:space="preserve">методи </w:t>
      </w:r>
      <w:r w:rsidRPr="00A5443C">
        <w:rPr>
          <w:b/>
          <w:bCs/>
          <w:color w:val="000000"/>
          <w:sz w:val="28"/>
          <w:szCs w:val="28"/>
        </w:rPr>
        <w:t xml:space="preserve">система принципи і джерела </w:t>
      </w:r>
      <w:r w:rsidRPr="00A5443C">
        <w:rPr>
          <w:b/>
          <w:bCs/>
          <w:color w:val="000000"/>
          <w:sz w:val="28"/>
          <w:szCs w:val="28"/>
        </w:rPr>
        <w:t>земельного права</w:t>
      </w:r>
      <w:r w:rsidRPr="00A5443C">
        <w:rPr>
          <w:b/>
          <w:bCs/>
          <w:color w:val="000000"/>
          <w:sz w:val="28"/>
          <w:szCs w:val="28"/>
        </w:rPr>
        <w:t>.</w:t>
      </w:r>
    </w:p>
    <w:p w:rsidR="00B6300F" w:rsidRPr="00A5443C" w:rsidRDefault="00A5443C" w:rsidP="00A5443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635"/>
        <w:jc w:val="both"/>
        <w:rPr>
          <w:b/>
          <w:bCs/>
          <w:color w:val="000000"/>
          <w:sz w:val="28"/>
          <w:szCs w:val="28"/>
        </w:rPr>
      </w:pPr>
      <w:r w:rsidRPr="00A5443C">
        <w:rPr>
          <w:b/>
          <w:bCs/>
          <w:color w:val="000000"/>
          <w:sz w:val="28"/>
          <w:szCs w:val="28"/>
        </w:rPr>
        <w:t>1.</w:t>
      </w:r>
      <w:r w:rsidR="00B6300F" w:rsidRPr="00A5443C">
        <w:rPr>
          <w:b/>
          <w:bCs/>
          <w:color w:val="000000"/>
          <w:sz w:val="28"/>
          <w:szCs w:val="28"/>
        </w:rPr>
        <w:t>Поняття предмета земельного права.</w:t>
      </w:r>
    </w:p>
    <w:p w:rsidR="00B6300F" w:rsidRPr="00A5443C" w:rsidRDefault="00A5443C" w:rsidP="00A5443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635"/>
        <w:jc w:val="both"/>
        <w:rPr>
          <w:b/>
          <w:bCs/>
          <w:color w:val="000000"/>
          <w:sz w:val="28"/>
          <w:szCs w:val="28"/>
        </w:rPr>
      </w:pPr>
      <w:r w:rsidRPr="00A5443C">
        <w:rPr>
          <w:b/>
          <w:bCs/>
          <w:color w:val="000000"/>
          <w:sz w:val="28"/>
          <w:szCs w:val="28"/>
        </w:rPr>
        <w:t>2.</w:t>
      </w:r>
      <w:r w:rsidR="00B6300F" w:rsidRPr="00A5443C">
        <w:rPr>
          <w:b/>
          <w:bCs/>
          <w:color w:val="000000"/>
          <w:sz w:val="28"/>
          <w:szCs w:val="28"/>
        </w:rPr>
        <w:t>Методи земельного права</w:t>
      </w:r>
    </w:p>
    <w:p w:rsidR="00B6300F" w:rsidRPr="00A5443C" w:rsidRDefault="00A5443C" w:rsidP="00A5443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635"/>
        <w:jc w:val="both"/>
        <w:rPr>
          <w:b/>
          <w:bCs/>
          <w:color w:val="000000"/>
          <w:sz w:val="28"/>
          <w:szCs w:val="28"/>
        </w:rPr>
      </w:pPr>
      <w:r w:rsidRPr="00A5443C">
        <w:rPr>
          <w:b/>
          <w:bCs/>
          <w:color w:val="000000"/>
          <w:sz w:val="28"/>
          <w:szCs w:val="28"/>
        </w:rPr>
        <w:t>3.</w:t>
      </w:r>
      <w:r w:rsidR="00B6300F" w:rsidRPr="00A5443C">
        <w:rPr>
          <w:b/>
          <w:bCs/>
          <w:color w:val="000000"/>
          <w:sz w:val="28"/>
          <w:szCs w:val="28"/>
        </w:rPr>
        <w:t>Поняття і основні п</w:t>
      </w:r>
      <w:r w:rsidR="00B6300F" w:rsidRPr="00A5443C">
        <w:rPr>
          <w:b/>
          <w:bCs/>
          <w:color w:val="000000"/>
          <w:sz w:val="28"/>
          <w:szCs w:val="28"/>
        </w:rPr>
        <w:t>ринципи земельного права</w:t>
      </w:r>
    </w:p>
    <w:p w:rsidR="00B6300F" w:rsidRPr="00A5443C" w:rsidRDefault="00B6300F" w:rsidP="00A5443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633"/>
        <w:jc w:val="both"/>
        <w:rPr>
          <w:b/>
          <w:bCs/>
          <w:color w:val="000000"/>
          <w:sz w:val="28"/>
          <w:szCs w:val="28"/>
        </w:rPr>
      </w:pPr>
    </w:p>
    <w:p w:rsidR="00B6300F" w:rsidRPr="00A5443C" w:rsidRDefault="00B6300F" w:rsidP="00A5443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633"/>
        <w:jc w:val="both"/>
        <w:rPr>
          <w:bCs/>
          <w:color w:val="000000"/>
          <w:sz w:val="28"/>
          <w:szCs w:val="28"/>
        </w:rPr>
      </w:pPr>
      <w:r w:rsidRPr="00A5443C">
        <w:rPr>
          <w:bCs/>
          <w:color w:val="000000"/>
          <w:sz w:val="28"/>
          <w:szCs w:val="28"/>
        </w:rPr>
        <w:t xml:space="preserve">1. </w:t>
      </w:r>
      <w:r w:rsidRPr="00A5443C">
        <w:rPr>
          <w:bCs/>
          <w:color w:val="000000"/>
          <w:sz w:val="28"/>
          <w:szCs w:val="28"/>
        </w:rPr>
        <w:t>Земельне право як складова ча</w:t>
      </w:r>
      <w:r w:rsidRPr="00A5443C">
        <w:rPr>
          <w:bCs/>
          <w:color w:val="000000"/>
          <w:sz w:val="28"/>
          <w:szCs w:val="28"/>
        </w:rPr>
        <w:t>стина системи права України тіс</w:t>
      </w:r>
      <w:r w:rsidRPr="00A5443C">
        <w:rPr>
          <w:bCs/>
          <w:color w:val="000000"/>
          <w:sz w:val="28"/>
          <w:szCs w:val="28"/>
        </w:rPr>
        <w:t>но пов'язана з іншими галузями віт</w:t>
      </w:r>
      <w:r w:rsidRPr="00A5443C">
        <w:rPr>
          <w:bCs/>
          <w:color w:val="000000"/>
          <w:sz w:val="28"/>
          <w:szCs w:val="28"/>
        </w:rPr>
        <w:t>чизняної системи права. Це зале</w:t>
      </w:r>
      <w:r w:rsidRPr="00A5443C">
        <w:rPr>
          <w:bCs/>
          <w:color w:val="000000"/>
          <w:sz w:val="28"/>
          <w:szCs w:val="28"/>
        </w:rPr>
        <w:t>жить від ступеня взаємопроникнення відповідних груп суспільних</w:t>
      </w:r>
      <w:r w:rsidRPr="00A5443C">
        <w:rPr>
          <w:bCs/>
          <w:color w:val="000000"/>
          <w:sz w:val="28"/>
          <w:szCs w:val="28"/>
        </w:rPr>
        <w:t xml:space="preserve"> </w:t>
      </w:r>
      <w:r w:rsidRPr="00A5443C">
        <w:rPr>
          <w:bCs/>
          <w:color w:val="000000"/>
          <w:sz w:val="28"/>
          <w:szCs w:val="28"/>
        </w:rPr>
        <w:t>відносин та засад їх законодавчого врегулювання. При цьому воно</w:t>
      </w:r>
      <w:r w:rsidRPr="00A5443C">
        <w:rPr>
          <w:bCs/>
          <w:color w:val="000000"/>
          <w:sz w:val="28"/>
          <w:szCs w:val="28"/>
        </w:rPr>
        <w:t xml:space="preserve"> </w:t>
      </w:r>
      <w:r w:rsidRPr="00A5443C">
        <w:rPr>
          <w:bCs/>
          <w:color w:val="000000"/>
          <w:sz w:val="28"/>
          <w:szCs w:val="28"/>
        </w:rPr>
        <w:t>визначається тим, що земельне прав</w:t>
      </w:r>
      <w:r w:rsidRPr="00A5443C">
        <w:rPr>
          <w:bCs/>
          <w:color w:val="000000"/>
          <w:sz w:val="28"/>
          <w:szCs w:val="28"/>
        </w:rPr>
        <w:t>о становить фундаментальні заса</w:t>
      </w:r>
      <w:r w:rsidRPr="00A5443C">
        <w:rPr>
          <w:bCs/>
          <w:color w:val="000000"/>
          <w:sz w:val="28"/>
          <w:szCs w:val="28"/>
        </w:rPr>
        <w:t>ди для певних галузей права. Таке значення земельного права ма</w:t>
      </w:r>
      <w:r w:rsidRPr="00A5443C">
        <w:rPr>
          <w:bCs/>
          <w:color w:val="000000"/>
          <w:sz w:val="28"/>
          <w:szCs w:val="28"/>
        </w:rPr>
        <w:t>є міс</w:t>
      </w:r>
      <w:r w:rsidRPr="00A5443C">
        <w:rPr>
          <w:bCs/>
          <w:color w:val="000000"/>
          <w:sz w:val="28"/>
          <w:szCs w:val="28"/>
        </w:rPr>
        <w:t>це у врегулюванні усього комплексу природно-ресурсних відносин.</w:t>
      </w:r>
    </w:p>
    <w:p w:rsidR="00B6300F" w:rsidRPr="00A5443C" w:rsidRDefault="00B6300F" w:rsidP="00A5443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633"/>
        <w:jc w:val="both"/>
        <w:rPr>
          <w:bCs/>
          <w:color w:val="000000"/>
          <w:sz w:val="28"/>
          <w:szCs w:val="28"/>
        </w:rPr>
      </w:pPr>
      <w:r w:rsidRPr="00A5443C">
        <w:rPr>
          <w:bCs/>
          <w:color w:val="000000"/>
          <w:sz w:val="28"/>
          <w:szCs w:val="28"/>
        </w:rPr>
        <w:t>Для інших суспільних відносин, які</w:t>
      </w:r>
      <w:r w:rsidRPr="00A5443C">
        <w:rPr>
          <w:bCs/>
          <w:color w:val="000000"/>
          <w:sz w:val="28"/>
          <w:szCs w:val="28"/>
        </w:rPr>
        <w:t xml:space="preserve"> врегульовані відповідними галу</w:t>
      </w:r>
      <w:r w:rsidRPr="00A5443C">
        <w:rPr>
          <w:bCs/>
          <w:color w:val="000000"/>
          <w:sz w:val="28"/>
          <w:szCs w:val="28"/>
        </w:rPr>
        <w:t>зями права, земельне право має основоположне значення, коли вони</w:t>
      </w:r>
      <w:r w:rsidRPr="00A5443C">
        <w:rPr>
          <w:bCs/>
          <w:color w:val="000000"/>
          <w:sz w:val="28"/>
          <w:szCs w:val="28"/>
        </w:rPr>
        <w:t xml:space="preserve"> </w:t>
      </w:r>
      <w:r w:rsidRPr="00A5443C">
        <w:rPr>
          <w:bCs/>
          <w:color w:val="000000"/>
          <w:sz w:val="28"/>
          <w:szCs w:val="28"/>
        </w:rPr>
        <w:t>випливають із відносин, пов'язаних з використанням та</w:t>
      </w:r>
      <w:r w:rsidRPr="00A5443C">
        <w:rPr>
          <w:bCs/>
          <w:color w:val="000000"/>
          <w:sz w:val="28"/>
          <w:szCs w:val="28"/>
        </w:rPr>
        <w:t xml:space="preserve"> охороною зе</w:t>
      </w:r>
      <w:r w:rsidRPr="00A5443C">
        <w:rPr>
          <w:bCs/>
          <w:color w:val="000000"/>
          <w:sz w:val="28"/>
          <w:szCs w:val="28"/>
        </w:rPr>
        <w:t>мельних ресурсів, зокрема приро</w:t>
      </w:r>
      <w:r w:rsidRPr="00A5443C">
        <w:rPr>
          <w:bCs/>
          <w:color w:val="000000"/>
          <w:sz w:val="28"/>
          <w:szCs w:val="28"/>
        </w:rPr>
        <w:t>доохоронних, підприємницьких то</w:t>
      </w:r>
      <w:r w:rsidRPr="00A5443C">
        <w:rPr>
          <w:bCs/>
          <w:color w:val="000000"/>
          <w:sz w:val="28"/>
          <w:szCs w:val="28"/>
        </w:rPr>
        <w:t>що.</w:t>
      </w:r>
    </w:p>
    <w:p w:rsidR="00B6300F" w:rsidRPr="00A5443C" w:rsidRDefault="00B6300F" w:rsidP="00A5443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633"/>
        <w:jc w:val="both"/>
        <w:rPr>
          <w:bCs/>
          <w:color w:val="000000"/>
          <w:sz w:val="28"/>
          <w:szCs w:val="28"/>
        </w:rPr>
      </w:pPr>
      <w:r w:rsidRPr="00A5443C">
        <w:rPr>
          <w:b/>
          <w:bCs/>
          <w:color w:val="000000"/>
          <w:sz w:val="28"/>
          <w:szCs w:val="28"/>
        </w:rPr>
        <w:t>Земельне право</w:t>
      </w:r>
      <w:r w:rsidRPr="00A5443C">
        <w:rPr>
          <w:bCs/>
          <w:color w:val="000000"/>
          <w:sz w:val="28"/>
          <w:szCs w:val="28"/>
        </w:rPr>
        <w:t> є галуззю пра</w:t>
      </w:r>
      <w:r w:rsidRPr="00A5443C">
        <w:rPr>
          <w:bCs/>
          <w:color w:val="000000"/>
          <w:sz w:val="28"/>
          <w:szCs w:val="28"/>
        </w:rPr>
        <w:t>ва, яке являє собою систему пра</w:t>
      </w:r>
      <w:r w:rsidRPr="00A5443C">
        <w:rPr>
          <w:bCs/>
          <w:color w:val="000000"/>
          <w:sz w:val="28"/>
          <w:szCs w:val="28"/>
        </w:rPr>
        <w:t>вових норм, що регулюють земельні відносини з метою забезпечення</w:t>
      </w:r>
      <w:r w:rsidRPr="00A5443C">
        <w:rPr>
          <w:bCs/>
          <w:color w:val="000000"/>
          <w:sz w:val="28"/>
          <w:szCs w:val="28"/>
        </w:rPr>
        <w:t xml:space="preserve"> </w:t>
      </w:r>
      <w:r w:rsidRPr="00A5443C">
        <w:rPr>
          <w:bCs/>
          <w:color w:val="000000"/>
          <w:sz w:val="28"/>
          <w:szCs w:val="28"/>
        </w:rPr>
        <w:t>раціонального використання земель, охорони їх ві</w:t>
      </w:r>
      <w:r w:rsidRPr="00A5443C">
        <w:rPr>
          <w:bCs/>
          <w:color w:val="000000"/>
          <w:sz w:val="28"/>
          <w:szCs w:val="28"/>
        </w:rPr>
        <w:t>д негативного впли</w:t>
      </w:r>
      <w:r w:rsidRPr="00A5443C">
        <w:rPr>
          <w:bCs/>
          <w:color w:val="000000"/>
          <w:sz w:val="28"/>
          <w:szCs w:val="28"/>
        </w:rPr>
        <w:t>ву, захисту прав громадян та юридичних осіб на землю та додержання</w:t>
      </w:r>
      <w:r w:rsidRPr="00A5443C">
        <w:rPr>
          <w:bCs/>
          <w:color w:val="000000"/>
          <w:sz w:val="28"/>
          <w:szCs w:val="28"/>
        </w:rPr>
        <w:t xml:space="preserve"> </w:t>
      </w:r>
      <w:r w:rsidRPr="00A5443C">
        <w:rPr>
          <w:bCs/>
          <w:color w:val="000000"/>
          <w:sz w:val="28"/>
          <w:szCs w:val="28"/>
        </w:rPr>
        <w:t>встановленого правопорядку в галузі земельних відносин.</w:t>
      </w:r>
    </w:p>
    <w:p w:rsidR="00B6300F" w:rsidRPr="00A5443C" w:rsidRDefault="00B6300F" w:rsidP="00A5443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633"/>
        <w:jc w:val="both"/>
        <w:rPr>
          <w:bCs/>
          <w:color w:val="000000"/>
          <w:sz w:val="28"/>
          <w:szCs w:val="28"/>
        </w:rPr>
      </w:pPr>
      <w:r w:rsidRPr="00A5443C">
        <w:rPr>
          <w:b/>
          <w:bCs/>
          <w:color w:val="000000"/>
          <w:sz w:val="28"/>
          <w:szCs w:val="28"/>
        </w:rPr>
        <w:t>Предметом</w:t>
      </w:r>
      <w:r w:rsidRPr="00A5443C">
        <w:rPr>
          <w:bCs/>
          <w:color w:val="000000"/>
          <w:sz w:val="28"/>
          <w:szCs w:val="28"/>
        </w:rPr>
        <w:t xml:space="preserve"> правового регулювання земельного права </w:t>
      </w:r>
      <w:r w:rsidRPr="00A5443C">
        <w:rPr>
          <w:bCs/>
          <w:color w:val="000000"/>
          <w:sz w:val="28"/>
          <w:szCs w:val="28"/>
        </w:rPr>
        <w:t>є земель</w:t>
      </w:r>
      <w:r w:rsidRPr="00A5443C">
        <w:rPr>
          <w:bCs/>
          <w:color w:val="000000"/>
          <w:sz w:val="28"/>
          <w:szCs w:val="28"/>
        </w:rPr>
        <w:t>ні правовідносини, під якими слід розуміти врегульовані нормами</w:t>
      </w:r>
      <w:r w:rsidRPr="00A5443C">
        <w:rPr>
          <w:bCs/>
          <w:color w:val="000000"/>
          <w:sz w:val="28"/>
          <w:szCs w:val="28"/>
        </w:rPr>
        <w:t xml:space="preserve"> </w:t>
      </w:r>
      <w:r w:rsidRPr="00A5443C">
        <w:rPr>
          <w:bCs/>
          <w:color w:val="000000"/>
          <w:sz w:val="28"/>
          <w:szCs w:val="28"/>
        </w:rPr>
        <w:t>права суспільні відносини щодо во</w:t>
      </w:r>
      <w:r w:rsidRPr="00A5443C">
        <w:rPr>
          <w:bCs/>
          <w:color w:val="000000"/>
          <w:sz w:val="28"/>
          <w:szCs w:val="28"/>
        </w:rPr>
        <w:t>лодіння, користування і розпоря</w:t>
      </w:r>
      <w:r w:rsidRPr="00A5443C">
        <w:rPr>
          <w:bCs/>
          <w:color w:val="000000"/>
          <w:sz w:val="28"/>
          <w:szCs w:val="28"/>
        </w:rPr>
        <w:t>дження землею. Особливість земел</w:t>
      </w:r>
      <w:r w:rsidRPr="00A5443C">
        <w:rPr>
          <w:bCs/>
          <w:color w:val="000000"/>
          <w:sz w:val="28"/>
          <w:szCs w:val="28"/>
        </w:rPr>
        <w:t>ьних правовідносин в Україні по</w:t>
      </w:r>
      <w:r w:rsidRPr="00A5443C">
        <w:rPr>
          <w:bCs/>
          <w:color w:val="000000"/>
          <w:sz w:val="28"/>
          <w:szCs w:val="28"/>
        </w:rPr>
        <w:t>лягає в тому, що вони виникають і здійснюються в межах правових</w:t>
      </w:r>
      <w:r w:rsidRPr="00A5443C">
        <w:rPr>
          <w:bCs/>
          <w:color w:val="000000"/>
          <w:sz w:val="28"/>
          <w:szCs w:val="28"/>
        </w:rPr>
        <w:t xml:space="preserve"> </w:t>
      </w:r>
      <w:r w:rsidRPr="00A5443C">
        <w:rPr>
          <w:bCs/>
          <w:color w:val="000000"/>
          <w:sz w:val="28"/>
          <w:szCs w:val="28"/>
        </w:rPr>
        <w:t>норм, якими визначається цільове використання земель, по-перше, як</w:t>
      </w:r>
      <w:r w:rsidRPr="00A5443C">
        <w:rPr>
          <w:bCs/>
          <w:color w:val="000000"/>
          <w:sz w:val="28"/>
          <w:szCs w:val="28"/>
        </w:rPr>
        <w:t xml:space="preserve"> </w:t>
      </w:r>
      <w:r w:rsidRPr="00A5443C">
        <w:rPr>
          <w:bCs/>
          <w:color w:val="000000"/>
          <w:sz w:val="28"/>
          <w:szCs w:val="28"/>
        </w:rPr>
        <w:t>об’єкта природного комплексу; по-друге, як території, що є основою</w:t>
      </w:r>
      <w:r w:rsidRPr="00A5443C">
        <w:rPr>
          <w:bCs/>
          <w:color w:val="000000"/>
          <w:sz w:val="28"/>
          <w:szCs w:val="28"/>
        </w:rPr>
        <w:t xml:space="preserve"> </w:t>
      </w:r>
      <w:r w:rsidRPr="00A5443C">
        <w:rPr>
          <w:bCs/>
          <w:color w:val="000000"/>
          <w:sz w:val="28"/>
          <w:szCs w:val="28"/>
        </w:rPr>
        <w:t>адміністративно-територіального по</w:t>
      </w:r>
      <w:r w:rsidRPr="00A5443C">
        <w:rPr>
          <w:bCs/>
          <w:color w:val="000000"/>
          <w:sz w:val="28"/>
          <w:szCs w:val="28"/>
        </w:rPr>
        <w:t>ділу держави; по-третє, як неру</w:t>
      </w:r>
      <w:r w:rsidRPr="00A5443C">
        <w:rPr>
          <w:bCs/>
          <w:color w:val="000000"/>
          <w:sz w:val="28"/>
          <w:szCs w:val="28"/>
        </w:rPr>
        <w:t>хомого майна, котре виступає осно</w:t>
      </w:r>
      <w:r w:rsidRPr="00A5443C">
        <w:rPr>
          <w:bCs/>
          <w:color w:val="000000"/>
          <w:sz w:val="28"/>
          <w:szCs w:val="28"/>
        </w:rPr>
        <w:t>вним засобом сільськогосподарсь</w:t>
      </w:r>
      <w:r w:rsidRPr="00A5443C">
        <w:rPr>
          <w:bCs/>
          <w:color w:val="000000"/>
          <w:sz w:val="28"/>
          <w:szCs w:val="28"/>
        </w:rPr>
        <w:t>кого ринкового виробництва.</w:t>
      </w:r>
    </w:p>
    <w:p w:rsidR="00B6300F" w:rsidRDefault="00B6300F" w:rsidP="00A5443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633"/>
        <w:jc w:val="both"/>
        <w:rPr>
          <w:bCs/>
          <w:color w:val="000000"/>
          <w:sz w:val="28"/>
          <w:szCs w:val="28"/>
        </w:rPr>
      </w:pPr>
      <w:r w:rsidRPr="00A5443C">
        <w:rPr>
          <w:bCs/>
          <w:color w:val="000000"/>
          <w:sz w:val="28"/>
          <w:szCs w:val="28"/>
        </w:rPr>
        <w:t xml:space="preserve">Отже, </w:t>
      </w:r>
      <w:r w:rsidRPr="00A5443C">
        <w:rPr>
          <w:b/>
          <w:bCs/>
          <w:color w:val="000000"/>
          <w:sz w:val="28"/>
          <w:szCs w:val="28"/>
        </w:rPr>
        <w:t>предметом земельного права</w:t>
      </w:r>
      <w:r w:rsidRPr="00A5443C">
        <w:rPr>
          <w:bCs/>
          <w:color w:val="000000"/>
          <w:sz w:val="28"/>
          <w:szCs w:val="28"/>
        </w:rPr>
        <w:t xml:space="preserve"> є певна група суспільних відносин, що виникають у зв'язку з розподілом, використанням та охороною земель і регулюються нормами земельного права.</w:t>
      </w:r>
    </w:p>
    <w:p w:rsidR="00A5443C" w:rsidRPr="00A5443C" w:rsidRDefault="00A5443C" w:rsidP="00A5443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633"/>
        <w:jc w:val="both"/>
        <w:rPr>
          <w:bCs/>
          <w:color w:val="000000"/>
          <w:sz w:val="28"/>
          <w:szCs w:val="28"/>
        </w:rPr>
      </w:pPr>
    </w:p>
    <w:p w:rsidR="00B6300F" w:rsidRPr="00A5443C" w:rsidRDefault="00A5443C" w:rsidP="00A5443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709"/>
        <w:jc w:val="both"/>
        <w:rPr>
          <w:bCs/>
          <w:color w:val="000000"/>
          <w:sz w:val="28"/>
          <w:szCs w:val="28"/>
        </w:rPr>
      </w:pPr>
      <w:bookmarkStart w:id="0" w:name="779"/>
      <w:bookmarkEnd w:id="0"/>
      <w:r w:rsidRPr="00A5443C">
        <w:rPr>
          <w:b/>
          <w:bCs/>
          <w:color w:val="000000"/>
          <w:sz w:val="28"/>
          <w:szCs w:val="28"/>
        </w:rPr>
        <w:lastRenderedPageBreak/>
        <w:t>2.</w:t>
      </w:r>
      <w:r>
        <w:rPr>
          <w:b/>
          <w:bCs/>
          <w:color w:val="000000"/>
          <w:sz w:val="28"/>
          <w:szCs w:val="28"/>
        </w:rPr>
        <w:t xml:space="preserve"> </w:t>
      </w:r>
      <w:r w:rsidR="00B6300F" w:rsidRPr="00A5443C">
        <w:rPr>
          <w:b/>
          <w:bCs/>
          <w:color w:val="000000"/>
          <w:sz w:val="28"/>
          <w:szCs w:val="28"/>
        </w:rPr>
        <w:t>Методи правового регулювання</w:t>
      </w:r>
      <w:r w:rsidR="00B6300F" w:rsidRPr="00A5443C">
        <w:rPr>
          <w:bCs/>
          <w:color w:val="000000"/>
          <w:sz w:val="28"/>
          <w:szCs w:val="28"/>
        </w:rPr>
        <w:t> - це такі способи, за допомогою яких держава на основі існуючої сукупності правових норм забезпечує необхідну їй поведінку людей як учасників правовідносин або впроваджує ті засоби регулювання, які в конкретних умовах (політичних, економічних, соціальних тощо) можуть дати максимальний позитивний результат у здійсненні земельних реформ, вирішенні продовольчої кризи, становленні ринкових відносин тощо.</w:t>
      </w:r>
    </w:p>
    <w:p w:rsidR="00B6300F" w:rsidRPr="00A5443C" w:rsidRDefault="00B6300F" w:rsidP="00A43DC7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633"/>
        <w:jc w:val="both"/>
        <w:rPr>
          <w:bCs/>
          <w:color w:val="000000"/>
          <w:sz w:val="28"/>
          <w:szCs w:val="28"/>
        </w:rPr>
      </w:pPr>
      <w:r w:rsidRPr="00A5443C">
        <w:rPr>
          <w:bCs/>
          <w:color w:val="000000"/>
          <w:sz w:val="28"/>
          <w:szCs w:val="28"/>
        </w:rPr>
        <w:t>Методи правового регулювання, що застосовуються в практиці правового забезпечення суспільних земельно-правових відносин, містяться в законах та інших нормативно-правових актах, котрі є джерелом земельного права. Це правило не виключає використання в земельних правовідносинах правових методів, властивих іншим галузям права, у випадках однорідності та спорідненості суспільних відносин.</w:t>
      </w:r>
    </w:p>
    <w:p w:rsidR="00B6300F" w:rsidRPr="00A5443C" w:rsidRDefault="00B6300F" w:rsidP="00A43DC7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633"/>
        <w:jc w:val="both"/>
        <w:rPr>
          <w:bCs/>
          <w:color w:val="000000"/>
          <w:sz w:val="28"/>
          <w:szCs w:val="28"/>
        </w:rPr>
      </w:pPr>
      <w:r w:rsidRPr="00A5443C">
        <w:rPr>
          <w:bCs/>
          <w:color w:val="000000"/>
          <w:sz w:val="28"/>
          <w:szCs w:val="28"/>
        </w:rPr>
        <w:t xml:space="preserve">В юридичній літературі висловлюється думка про існування двох основних методів правового регулювання: </w:t>
      </w:r>
      <w:r w:rsidRPr="00A5443C">
        <w:rPr>
          <w:b/>
          <w:bCs/>
          <w:color w:val="000000"/>
          <w:sz w:val="28"/>
          <w:szCs w:val="28"/>
        </w:rPr>
        <w:t>імперативного</w:t>
      </w:r>
      <w:r w:rsidRPr="00A5443C">
        <w:rPr>
          <w:bCs/>
          <w:color w:val="000000"/>
          <w:sz w:val="28"/>
          <w:szCs w:val="28"/>
        </w:rPr>
        <w:t xml:space="preserve"> (встановлює обов'язки суб'єктів правовідносин і використовується, як правило, у сфері управління використанням і охороною земель, а саме: при веденні державного земельного кадастру, моніторингу, здійсненні землеустрою та ін.) </w:t>
      </w:r>
      <w:r w:rsidRPr="00A5443C">
        <w:rPr>
          <w:b/>
          <w:bCs/>
          <w:color w:val="000000"/>
          <w:sz w:val="28"/>
          <w:szCs w:val="28"/>
        </w:rPr>
        <w:t>та </w:t>
      </w:r>
      <w:r w:rsidRPr="00A5443C">
        <w:rPr>
          <w:b/>
          <w:sz w:val="28"/>
          <w:szCs w:val="28"/>
        </w:rPr>
        <w:t>диспозитивного</w:t>
      </w:r>
      <w:r w:rsidRPr="00A5443C">
        <w:rPr>
          <w:sz w:val="28"/>
          <w:szCs w:val="28"/>
        </w:rPr>
        <w:t> </w:t>
      </w:r>
      <w:r w:rsidRPr="00A5443C">
        <w:rPr>
          <w:bCs/>
          <w:color w:val="000000"/>
          <w:sz w:val="28"/>
          <w:szCs w:val="28"/>
        </w:rPr>
        <w:t>(методу вибору певної моделі поведінки, який в земельному праві ґрунтується на визнанні того, що кожен власник мас право на свій розсуд розпоряджатися належною йому земельною ділянкою, причому учасники земельних відносин можуть у певних межах регулювати взаємини між собою самостійно).</w:t>
      </w:r>
    </w:p>
    <w:p w:rsidR="00B6300F" w:rsidRPr="00A5443C" w:rsidRDefault="00B6300F" w:rsidP="001E7762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633"/>
        <w:jc w:val="both"/>
        <w:rPr>
          <w:bCs/>
          <w:color w:val="000000"/>
          <w:sz w:val="28"/>
          <w:szCs w:val="28"/>
        </w:rPr>
      </w:pPr>
      <w:r w:rsidRPr="00A5443C">
        <w:rPr>
          <w:sz w:val="28"/>
          <w:szCs w:val="28"/>
        </w:rPr>
        <w:t>Диспозитивний метод </w:t>
      </w:r>
      <w:r w:rsidRPr="00A5443C">
        <w:rPr>
          <w:bCs/>
          <w:color w:val="000000"/>
          <w:sz w:val="28"/>
          <w:szCs w:val="28"/>
        </w:rPr>
        <w:t xml:space="preserve">правового регулювання у свою чергу поділяють на </w:t>
      </w:r>
      <w:r w:rsidRPr="001E7762">
        <w:rPr>
          <w:b/>
          <w:bCs/>
          <w:color w:val="000000"/>
          <w:sz w:val="28"/>
          <w:szCs w:val="28"/>
        </w:rPr>
        <w:t xml:space="preserve">рекомендаційний, </w:t>
      </w:r>
      <w:proofErr w:type="spellStart"/>
      <w:r w:rsidRPr="001E7762">
        <w:rPr>
          <w:b/>
          <w:bCs/>
          <w:color w:val="000000"/>
          <w:sz w:val="28"/>
          <w:szCs w:val="28"/>
        </w:rPr>
        <w:t>санкціонуючий</w:t>
      </w:r>
      <w:proofErr w:type="spellEnd"/>
      <w:r w:rsidRPr="001E7762">
        <w:rPr>
          <w:b/>
          <w:bCs/>
          <w:color w:val="000000"/>
          <w:sz w:val="28"/>
          <w:szCs w:val="28"/>
        </w:rPr>
        <w:t xml:space="preserve"> і </w:t>
      </w:r>
      <w:proofErr w:type="spellStart"/>
      <w:r w:rsidRPr="001E7762">
        <w:rPr>
          <w:b/>
          <w:bCs/>
          <w:color w:val="000000"/>
          <w:sz w:val="28"/>
          <w:szCs w:val="28"/>
        </w:rPr>
        <w:t>делегуючий</w:t>
      </w:r>
      <w:proofErr w:type="spellEnd"/>
      <w:r w:rsidRPr="00A5443C">
        <w:rPr>
          <w:bCs/>
          <w:color w:val="000000"/>
          <w:sz w:val="28"/>
          <w:szCs w:val="28"/>
        </w:rPr>
        <w:t>.</w:t>
      </w:r>
    </w:p>
    <w:p w:rsidR="00B6300F" w:rsidRPr="00A5443C" w:rsidRDefault="00B6300F" w:rsidP="001E7762">
      <w:pPr>
        <w:pStyle w:val="a3"/>
        <w:shd w:val="clear" w:color="auto" w:fill="FFFFFF"/>
        <w:spacing w:before="0" w:beforeAutospacing="0" w:after="0" w:afterAutospacing="0" w:line="360" w:lineRule="auto"/>
        <w:ind w:left="-567" w:firstLine="851"/>
        <w:jc w:val="both"/>
        <w:rPr>
          <w:bCs/>
          <w:color w:val="000000"/>
          <w:sz w:val="28"/>
          <w:szCs w:val="28"/>
        </w:rPr>
      </w:pPr>
      <w:r w:rsidRPr="001E7762">
        <w:rPr>
          <w:b/>
          <w:bCs/>
          <w:color w:val="000000"/>
          <w:sz w:val="28"/>
          <w:szCs w:val="28"/>
        </w:rPr>
        <w:t xml:space="preserve">Рекомендаційний </w:t>
      </w:r>
      <w:r w:rsidRPr="00A5443C">
        <w:rPr>
          <w:bCs/>
          <w:color w:val="000000"/>
          <w:sz w:val="28"/>
          <w:szCs w:val="28"/>
        </w:rPr>
        <w:t>метод передбачає надання можливості альтернативної поведінки суб'єктам земельних правовідносин залежно від поставленої мети. Зокрема, у ст. 140 ЗК України серед підстав припинення права власності на земельну ділянку закріплено добровільну відмову від цього права власника ділянки, тобто власник має право вибору: використовувати земельну ділянку за призначенням або відмовитися від неї.</w:t>
      </w:r>
    </w:p>
    <w:p w:rsidR="00B6300F" w:rsidRPr="00A5443C" w:rsidRDefault="001E7762" w:rsidP="001E7762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633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spellStart"/>
      <w:r w:rsidR="00B6300F" w:rsidRPr="001E7762">
        <w:rPr>
          <w:b/>
          <w:sz w:val="28"/>
          <w:szCs w:val="28"/>
        </w:rPr>
        <w:t>Санкціонуючий</w:t>
      </w:r>
      <w:proofErr w:type="spellEnd"/>
      <w:r w:rsidR="00B6300F" w:rsidRPr="00A5443C">
        <w:rPr>
          <w:sz w:val="28"/>
          <w:szCs w:val="28"/>
        </w:rPr>
        <w:t xml:space="preserve"> метод </w:t>
      </w:r>
      <w:r w:rsidR="00B6300F" w:rsidRPr="00A5443C">
        <w:rPr>
          <w:bCs/>
          <w:color w:val="000000"/>
          <w:sz w:val="28"/>
          <w:szCs w:val="28"/>
        </w:rPr>
        <w:t xml:space="preserve">полягає в тому, що учасник земельних відносин може самостійно приймати рішення щодо реалізації земельних повноважень, але це рішення набуває чинності лише після затвердження його компетентним органом. Наприклад, у ст. 100 ЗК України передбачено порядок встановлення земельних сервітутів і зазначено, </w:t>
      </w:r>
      <w:r w:rsidR="00B6300F" w:rsidRPr="00A5443C">
        <w:rPr>
          <w:bCs/>
          <w:color w:val="000000"/>
          <w:sz w:val="28"/>
          <w:szCs w:val="28"/>
        </w:rPr>
        <w:lastRenderedPageBreak/>
        <w:t>що сервітут встановлюється за домовленістю між власниками сусідніх земельних ділянок на основі договору чи рішення суду, але право сервітуту виникає після його державної реєстрації в порядку, встановленому для державної реєстрації прав на земельну ділянку.</w:t>
      </w:r>
    </w:p>
    <w:p w:rsidR="00B6300F" w:rsidRPr="00A5443C" w:rsidRDefault="00B6300F" w:rsidP="00FA50E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567" w:firstLine="851"/>
        <w:jc w:val="both"/>
        <w:rPr>
          <w:bCs/>
          <w:color w:val="000000"/>
          <w:sz w:val="28"/>
          <w:szCs w:val="28"/>
        </w:rPr>
      </w:pPr>
      <w:proofErr w:type="spellStart"/>
      <w:r w:rsidRPr="00FA50E3">
        <w:rPr>
          <w:b/>
          <w:sz w:val="28"/>
          <w:szCs w:val="28"/>
        </w:rPr>
        <w:t>Делегуючий</w:t>
      </w:r>
      <w:proofErr w:type="spellEnd"/>
      <w:r w:rsidRPr="00FA50E3">
        <w:rPr>
          <w:b/>
          <w:sz w:val="28"/>
          <w:szCs w:val="28"/>
        </w:rPr>
        <w:t xml:space="preserve"> </w:t>
      </w:r>
      <w:r w:rsidRPr="00A5443C">
        <w:rPr>
          <w:sz w:val="28"/>
          <w:szCs w:val="28"/>
        </w:rPr>
        <w:t>метод </w:t>
      </w:r>
      <w:r w:rsidRPr="00A5443C">
        <w:rPr>
          <w:bCs/>
          <w:color w:val="000000"/>
          <w:sz w:val="28"/>
          <w:szCs w:val="28"/>
        </w:rPr>
        <w:t xml:space="preserve">полягає у наданні прав і свобод суб'єктам земельних відносин з того чи іншого кола </w:t>
      </w:r>
      <w:proofErr w:type="spellStart"/>
      <w:r w:rsidRPr="00A5443C">
        <w:rPr>
          <w:bCs/>
          <w:color w:val="000000"/>
          <w:sz w:val="28"/>
          <w:szCs w:val="28"/>
        </w:rPr>
        <w:t>правомочностей</w:t>
      </w:r>
      <w:proofErr w:type="spellEnd"/>
      <w:r w:rsidRPr="00A5443C">
        <w:rPr>
          <w:bCs/>
          <w:color w:val="000000"/>
          <w:sz w:val="28"/>
          <w:szCs w:val="28"/>
        </w:rPr>
        <w:t>. Відповідно до ст. 90 ЗК України власники земельних ділянок мають право самостійно господарювати на землі, на власний розсуд використовувати її корисні властивості</w:t>
      </w:r>
      <w:r w:rsidR="00A5443C" w:rsidRPr="00A5443C">
        <w:rPr>
          <w:bCs/>
          <w:color w:val="000000"/>
          <w:sz w:val="28"/>
          <w:szCs w:val="28"/>
        </w:rPr>
        <w:t>.</w:t>
      </w:r>
    </w:p>
    <w:p w:rsidR="00B6300F" w:rsidRPr="00FA50E3" w:rsidRDefault="00B6300F" w:rsidP="00FA50E3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567" w:firstLine="851"/>
        <w:jc w:val="both"/>
        <w:rPr>
          <w:color w:val="000000"/>
          <w:sz w:val="28"/>
          <w:szCs w:val="28"/>
        </w:rPr>
      </w:pPr>
      <w:r w:rsidRPr="00FA50E3">
        <w:rPr>
          <w:b/>
          <w:bCs/>
          <w:color w:val="000000"/>
          <w:sz w:val="28"/>
          <w:szCs w:val="28"/>
        </w:rPr>
        <w:t xml:space="preserve">Принципами </w:t>
      </w:r>
      <w:r w:rsidRPr="00A5443C">
        <w:rPr>
          <w:bCs/>
          <w:color w:val="000000"/>
          <w:sz w:val="28"/>
          <w:szCs w:val="28"/>
        </w:rPr>
        <w:t>права прийнято вважати головні положення та основні ідеї, які характеризуют</w:t>
      </w:r>
      <w:bookmarkStart w:id="1" w:name="_GoBack"/>
      <w:bookmarkEnd w:id="1"/>
      <w:r w:rsidRPr="00A5443C">
        <w:rPr>
          <w:bCs/>
          <w:color w:val="000000"/>
          <w:sz w:val="28"/>
          <w:szCs w:val="28"/>
        </w:rPr>
        <w:t xml:space="preserve">ься </w:t>
      </w:r>
      <w:r w:rsidRPr="00FA50E3">
        <w:rPr>
          <w:bCs/>
          <w:color w:val="000000"/>
          <w:sz w:val="28"/>
          <w:szCs w:val="28"/>
        </w:rPr>
        <w:t>універсальністю, загальною значимістю, вищою імперативністю та відображають істотні положення права.</w:t>
      </w:r>
    </w:p>
    <w:p w:rsidR="00B6300F" w:rsidRPr="00475675" w:rsidRDefault="00B6300F" w:rsidP="00A5443C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475675">
        <w:rPr>
          <w:color w:val="000000"/>
          <w:sz w:val="28"/>
          <w:szCs w:val="28"/>
        </w:rPr>
        <w:t>До </w:t>
      </w:r>
      <w:r w:rsidRPr="00475675">
        <w:rPr>
          <w:b/>
          <w:bCs/>
          <w:color w:val="000000"/>
          <w:sz w:val="28"/>
          <w:szCs w:val="28"/>
        </w:rPr>
        <w:t>загальних принципів </w:t>
      </w:r>
      <w:r w:rsidRPr="00475675">
        <w:rPr>
          <w:color w:val="000000"/>
          <w:sz w:val="28"/>
          <w:szCs w:val="28"/>
        </w:rPr>
        <w:t>належать наступні:</w:t>
      </w:r>
    </w:p>
    <w:p w:rsidR="00B6300F" w:rsidRPr="00475675" w:rsidRDefault="00B6300F" w:rsidP="00A5443C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475675">
        <w:rPr>
          <w:color w:val="000000"/>
          <w:sz w:val="28"/>
          <w:szCs w:val="28"/>
        </w:rPr>
        <w:t>·  Законність;</w:t>
      </w:r>
    </w:p>
    <w:p w:rsidR="00B6300F" w:rsidRPr="00475675" w:rsidRDefault="00B6300F" w:rsidP="00A5443C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475675">
        <w:rPr>
          <w:color w:val="000000"/>
          <w:sz w:val="28"/>
          <w:szCs w:val="28"/>
        </w:rPr>
        <w:t>·  Рівність суб’єктів;</w:t>
      </w:r>
    </w:p>
    <w:p w:rsidR="00B6300F" w:rsidRPr="00475675" w:rsidRDefault="00B6300F" w:rsidP="00A5443C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475675">
        <w:rPr>
          <w:color w:val="000000"/>
          <w:sz w:val="28"/>
          <w:szCs w:val="28"/>
        </w:rPr>
        <w:t>·  Відповідальність за вину;</w:t>
      </w:r>
    </w:p>
    <w:p w:rsidR="00B6300F" w:rsidRPr="00475675" w:rsidRDefault="00B6300F" w:rsidP="00A5443C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475675">
        <w:rPr>
          <w:color w:val="000000"/>
          <w:sz w:val="28"/>
          <w:szCs w:val="28"/>
        </w:rPr>
        <w:t>·  Спеціального регулювання земельних правовідносин;</w:t>
      </w:r>
    </w:p>
    <w:p w:rsidR="00B6300F" w:rsidRPr="00475675" w:rsidRDefault="00B6300F" w:rsidP="00A5443C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475675">
        <w:rPr>
          <w:color w:val="000000"/>
          <w:sz w:val="28"/>
          <w:szCs w:val="28"/>
        </w:rPr>
        <w:t>·  Поєднання імперативно та диспозитивного методів;</w:t>
      </w:r>
    </w:p>
    <w:p w:rsidR="00B6300F" w:rsidRPr="00475675" w:rsidRDefault="00B6300F" w:rsidP="00A5443C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475675">
        <w:rPr>
          <w:color w:val="000000"/>
          <w:sz w:val="28"/>
          <w:szCs w:val="28"/>
        </w:rPr>
        <w:t>·  Багатоманітності форм власності на землю;</w:t>
      </w:r>
    </w:p>
    <w:p w:rsidR="00B6300F" w:rsidRPr="00475675" w:rsidRDefault="00B6300F" w:rsidP="00A5443C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475675">
        <w:rPr>
          <w:color w:val="000000"/>
          <w:sz w:val="28"/>
          <w:szCs w:val="28"/>
        </w:rPr>
        <w:t>·  Поєднання прав та обов’язків власників на землю;</w:t>
      </w:r>
    </w:p>
    <w:p w:rsidR="00B6300F" w:rsidRPr="00475675" w:rsidRDefault="00B6300F" w:rsidP="00A5443C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475675">
        <w:rPr>
          <w:color w:val="000000"/>
          <w:sz w:val="28"/>
          <w:szCs w:val="28"/>
        </w:rPr>
        <w:t>·  Гарантії та державний захист;</w:t>
      </w:r>
    </w:p>
    <w:p w:rsidR="00B6300F" w:rsidRPr="00475675" w:rsidRDefault="00B6300F" w:rsidP="00A5443C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475675">
        <w:rPr>
          <w:b/>
          <w:bCs/>
          <w:color w:val="000000"/>
          <w:sz w:val="28"/>
          <w:szCs w:val="28"/>
        </w:rPr>
        <w:t>Спеціальні принципи. </w:t>
      </w:r>
      <w:r w:rsidRPr="00475675">
        <w:rPr>
          <w:color w:val="000000"/>
          <w:sz w:val="28"/>
          <w:szCs w:val="28"/>
        </w:rPr>
        <w:t>Відомо, що </w:t>
      </w:r>
      <w:r w:rsidRPr="00475675">
        <w:rPr>
          <w:b/>
          <w:bCs/>
          <w:color w:val="000000"/>
          <w:sz w:val="28"/>
          <w:szCs w:val="28"/>
        </w:rPr>
        <w:t>земельне законодавство базується на принципах(</w:t>
      </w:r>
      <w:r w:rsidRPr="00475675">
        <w:rPr>
          <w:color w:val="000000"/>
          <w:sz w:val="28"/>
          <w:szCs w:val="28"/>
        </w:rPr>
        <w:t>ст.5  ЗКУ</w:t>
      </w:r>
      <w:r w:rsidRPr="00475675">
        <w:rPr>
          <w:b/>
          <w:bCs/>
          <w:color w:val="000000"/>
          <w:sz w:val="28"/>
          <w:szCs w:val="28"/>
        </w:rPr>
        <w:t>):</w:t>
      </w:r>
      <w:r w:rsidRPr="00475675">
        <w:rPr>
          <w:color w:val="000000"/>
          <w:sz w:val="28"/>
          <w:szCs w:val="28"/>
        </w:rPr>
        <w:t>  </w:t>
      </w:r>
      <w:r w:rsidRPr="00475675">
        <w:rPr>
          <w:b/>
          <w:bCs/>
          <w:color w:val="000000"/>
          <w:sz w:val="28"/>
          <w:szCs w:val="28"/>
        </w:rPr>
        <w:t>Спеціальними принципи земельного права</w:t>
      </w:r>
      <w:r w:rsidRPr="00475675">
        <w:rPr>
          <w:color w:val="000000"/>
          <w:sz w:val="28"/>
          <w:szCs w:val="28"/>
        </w:rPr>
        <w:t> -  закріплені чинним земельним законодавством основні керівні засади, які виражають сутність норм земельного права та головні напрями в галузі правового регулювання суспільних відносин, пов'язаних з раціональним використанням та ефективною охороною земельних ресурсів.</w:t>
      </w:r>
    </w:p>
    <w:p w:rsidR="00B6300F" w:rsidRPr="00475675" w:rsidRDefault="00B6300F" w:rsidP="00A5443C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475675">
        <w:rPr>
          <w:color w:val="000000"/>
          <w:sz w:val="28"/>
          <w:szCs w:val="28"/>
        </w:rPr>
        <w:t> </w:t>
      </w:r>
      <w:r w:rsidRPr="00475675">
        <w:rPr>
          <w:b/>
          <w:bCs/>
          <w:color w:val="000000"/>
          <w:sz w:val="28"/>
          <w:szCs w:val="28"/>
        </w:rPr>
        <w:t>Принцип цільового і раціонального використання земель</w:t>
      </w:r>
      <w:r w:rsidRPr="00475675">
        <w:rPr>
          <w:color w:val="000000"/>
          <w:sz w:val="28"/>
          <w:szCs w:val="28"/>
        </w:rPr>
        <w:t> пронизує зміст усіх інститутів земельного права. Цільове призначення земель — це встановлені законодавством порядок, умови та межі експлуатації (використання) земель для конкретних цілей відповідно до категорій земель, які мають особливий правовий режим.</w:t>
      </w:r>
    </w:p>
    <w:p w:rsidR="00B6300F" w:rsidRPr="00475675" w:rsidRDefault="00B6300F" w:rsidP="00A5443C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475675">
        <w:rPr>
          <w:color w:val="000000"/>
          <w:sz w:val="28"/>
          <w:szCs w:val="28"/>
        </w:rPr>
        <w:t> Принцип </w:t>
      </w:r>
      <w:r w:rsidRPr="00475675">
        <w:rPr>
          <w:b/>
          <w:bCs/>
          <w:color w:val="000000"/>
          <w:sz w:val="28"/>
          <w:szCs w:val="28"/>
        </w:rPr>
        <w:t>встановлення особливого правового режиму земель відповідних категорій</w:t>
      </w:r>
      <w:r w:rsidRPr="00475675">
        <w:rPr>
          <w:color w:val="000000"/>
          <w:sz w:val="28"/>
          <w:szCs w:val="28"/>
        </w:rPr>
        <w:t> безпосередньо передбачений у ч. 2 ст. 18 ЗК України.</w:t>
      </w:r>
    </w:p>
    <w:p w:rsidR="00B6300F" w:rsidRPr="00475675" w:rsidRDefault="00B6300F" w:rsidP="00A5443C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475675">
        <w:rPr>
          <w:color w:val="000000"/>
          <w:sz w:val="28"/>
          <w:szCs w:val="28"/>
        </w:rPr>
        <w:lastRenderedPageBreak/>
        <w:t> </w:t>
      </w:r>
      <w:r w:rsidRPr="00475675">
        <w:rPr>
          <w:b/>
          <w:bCs/>
          <w:color w:val="000000"/>
          <w:sz w:val="28"/>
          <w:szCs w:val="28"/>
        </w:rPr>
        <w:t>Принцип пріоритету сільськогосподарського використання земель та їх охорони</w:t>
      </w:r>
      <w:r w:rsidRPr="00475675">
        <w:rPr>
          <w:color w:val="000000"/>
          <w:sz w:val="28"/>
          <w:szCs w:val="28"/>
        </w:rPr>
        <w:t> базується на пріоритетності розвитку правового регулювання земель сільськогосподарського призначення. Це означає, що землі, придатні для потреб сільського господарства, повинні надаватися насамперед для сільськогосподарського використання.</w:t>
      </w:r>
    </w:p>
    <w:p w:rsidR="00B6300F" w:rsidRPr="00475675" w:rsidRDefault="00B6300F" w:rsidP="00A5443C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475675">
        <w:rPr>
          <w:b/>
          <w:bCs/>
          <w:color w:val="000000"/>
          <w:sz w:val="28"/>
          <w:szCs w:val="28"/>
        </w:rPr>
        <w:t>Принцип здійснення контролю за використанням та охороною земель</w:t>
      </w:r>
      <w:r w:rsidRPr="00475675">
        <w:rPr>
          <w:color w:val="000000"/>
          <w:sz w:val="28"/>
          <w:szCs w:val="28"/>
        </w:rPr>
        <w:t> полягає в наявності спеціальних організаційно-правових засобів, за допомогою яких здійснюється контроль за використанням та охороною земельних ресурсів.</w:t>
      </w:r>
    </w:p>
    <w:p w:rsidR="00B6300F" w:rsidRPr="00475675" w:rsidRDefault="00B6300F" w:rsidP="00A5443C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475675">
        <w:rPr>
          <w:b/>
          <w:bCs/>
          <w:color w:val="000000"/>
          <w:sz w:val="28"/>
          <w:szCs w:val="28"/>
        </w:rPr>
        <w:t>Принцип платності використання земель</w:t>
      </w:r>
      <w:r w:rsidRPr="00475675">
        <w:rPr>
          <w:color w:val="000000"/>
          <w:sz w:val="28"/>
          <w:szCs w:val="28"/>
        </w:rPr>
        <w:t> був запроваджений Законом України “Про плату за землю” від 3 липня 1992 р., який діє у редакції від 19 вересня 1996 р..</w:t>
      </w:r>
    </w:p>
    <w:p w:rsidR="00B6300F" w:rsidRPr="00475675" w:rsidRDefault="00B6300F" w:rsidP="00A5443C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475675">
        <w:rPr>
          <w:b/>
          <w:bCs/>
          <w:color w:val="000000"/>
          <w:sz w:val="28"/>
          <w:szCs w:val="28"/>
        </w:rPr>
        <w:t xml:space="preserve">Принцип забезпечення захисту прав юридичних осіб та громадян на </w:t>
      </w:r>
      <w:proofErr w:type="spellStart"/>
      <w:r w:rsidRPr="00475675">
        <w:rPr>
          <w:b/>
          <w:bCs/>
          <w:color w:val="000000"/>
          <w:sz w:val="28"/>
          <w:szCs w:val="28"/>
        </w:rPr>
        <w:t>землю</w:t>
      </w:r>
      <w:r w:rsidRPr="00475675">
        <w:rPr>
          <w:color w:val="000000"/>
          <w:sz w:val="28"/>
          <w:szCs w:val="28"/>
        </w:rPr>
        <w:t>закріплений</w:t>
      </w:r>
      <w:proofErr w:type="spellEnd"/>
      <w:r w:rsidRPr="00475675">
        <w:rPr>
          <w:color w:val="000000"/>
          <w:sz w:val="28"/>
          <w:szCs w:val="28"/>
        </w:rPr>
        <w:t xml:space="preserve"> у багатьох нормах земельного законодавства і передбачає такі спеціальні способи їх захисту: визнання прав; відновлення стану земельної ділянки, який існував до порушення прав, і запобігання вчиненню Дій, що порушують права або створюють небезпеку порушення прав; визнання угоди недійсною тощо.</w:t>
      </w:r>
    </w:p>
    <w:p w:rsidR="00B6300F" w:rsidRPr="000C557A" w:rsidRDefault="00B6300F" w:rsidP="00A5443C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140A63" w:rsidRPr="00B6300F" w:rsidRDefault="00140A63" w:rsidP="00A5443C">
      <w:pPr>
        <w:spacing w:after="0" w:line="360" w:lineRule="auto"/>
      </w:pPr>
    </w:p>
    <w:sectPr w:rsidR="00140A63" w:rsidRPr="00B6300F" w:rsidSect="00994948">
      <w:pgSz w:w="11906" w:h="16838"/>
      <w:pgMar w:top="567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59EB"/>
    <w:multiLevelType w:val="hybridMultilevel"/>
    <w:tmpl w:val="652A878E"/>
    <w:lvl w:ilvl="0" w:tplc="5B9867A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451763"/>
    <w:multiLevelType w:val="hybridMultilevel"/>
    <w:tmpl w:val="FEEEBBF2"/>
    <w:lvl w:ilvl="0" w:tplc="D7C07F9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E403A1D"/>
    <w:multiLevelType w:val="hybridMultilevel"/>
    <w:tmpl w:val="5E44DC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0F"/>
    <w:rsid w:val="00127669"/>
    <w:rsid w:val="00140A63"/>
    <w:rsid w:val="001E7762"/>
    <w:rsid w:val="008C7973"/>
    <w:rsid w:val="00A43DC7"/>
    <w:rsid w:val="00A5443C"/>
    <w:rsid w:val="00B6300F"/>
    <w:rsid w:val="00FA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2098"/>
  <w15:chartTrackingRefBased/>
  <w15:docId w15:val="{4F023209-6746-4123-92E4-7B689681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00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630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256Comp</dc:creator>
  <cp:keywords/>
  <dc:description/>
  <cp:lastModifiedBy>256Comp</cp:lastModifiedBy>
  <cp:revision>6</cp:revision>
  <dcterms:created xsi:type="dcterms:W3CDTF">2021-08-30T08:02:00Z</dcterms:created>
  <dcterms:modified xsi:type="dcterms:W3CDTF">2021-08-30T08:28:00Z</dcterms:modified>
</cp:coreProperties>
</file>