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04289" w14:textId="63CB903D" w:rsidR="0096768F" w:rsidRDefault="00AE5AAA" w:rsidP="00AE5A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5AAA">
        <w:rPr>
          <w:rFonts w:ascii="Times New Roman" w:hAnsi="Times New Roman" w:cs="Times New Roman"/>
          <w:sz w:val="28"/>
          <w:szCs w:val="28"/>
          <w:lang w:val="uk-UA"/>
        </w:rPr>
        <w:t>Лекція 11</w:t>
      </w:r>
    </w:p>
    <w:p w14:paraId="13696F0C" w14:textId="77777777" w:rsidR="00AE5AAA" w:rsidRPr="00AE5AAA" w:rsidRDefault="00AE5AAA" w:rsidP="00AE5A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F5804D" w14:textId="7B47BE0B" w:rsidR="00E05776" w:rsidRDefault="00E05776" w:rsidP="00AE5A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52B56B" w14:textId="6549F9A6" w:rsidR="00E05776" w:rsidRDefault="00E05776" w:rsidP="00E0577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Створення фермерського господарства.</w:t>
      </w:r>
    </w:p>
    <w:p w14:paraId="2A264EFF" w14:textId="77777777" w:rsidR="00E05776" w:rsidRDefault="00E05776" w:rsidP="00E057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AE5AAA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AE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AAA">
        <w:rPr>
          <w:rFonts w:ascii="Times New Roman" w:hAnsi="Times New Roman" w:cs="Times New Roman"/>
          <w:sz w:val="28"/>
          <w:szCs w:val="28"/>
        </w:rPr>
        <w:t>господарського</w:t>
      </w:r>
      <w:proofErr w:type="spellEnd"/>
      <w:r w:rsidRPr="00AE5AAA">
        <w:rPr>
          <w:rFonts w:ascii="Times New Roman" w:hAnsi="Times New Roman" w:cs="Times New Roman"/>
          <w:sz w:val="28"/>
          <w:szCs w:val="28"/>
        </w:rPr>
        <w:t xml:space="preserve"> двору </w:t>
      </w:r>
      <w:proofErr w:type="spellStart"/>
      <w:proofErr w:type="gramStart"/>
      <w:r w:rsidRPr="00AE5AAA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AE5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5AA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proofErr w:type="spellStart"/>
      <w:r w:rsidRPr="00AE5AA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proofErr w:type="gramEnd"/>
    </w:p>
    <w:p w14:paraId="61FB46D2" w14:textId="1AB154A5" w:rsidR="00E05776" w:rsidRPr="00E05776" w:rsidRDefault="00E05776" w:rsidP="00E0577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DB2D72" w14:textId="77777777" w:rsidR="00C029EC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Фермерське господарство Фермерство як вид підприємницької діяльності ґрунтується на таких принципах: </w:t>
      </w:r>
    </w:p>
    <w:p w14:paraId="0DF57B5B" w14:textId="77777777" w:rsidR="00C029EC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*добровільність створення господарств; </w:t>
      </w:r>
    </w:p>
    <w:p w14:paraId="54E334D8" w14:textId="77777777" w:rsidR="00C029EC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*самостійне формування програми діяльності, вільний вибір її видів, партнерів та форм взаємовідносин з ними; </w:t>
      </w:r>
    </w:p>
    <w:p w14:paraId="60E5B123" w14:textId="77777777" w:rsidR="00C029EC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*право вільного найму працівників; </w:t>
      </w:r>
    </w:p>
    <w:p w14:paraId="59075636" w14:textId="77777777" w:rsidR="00C029EC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*забезпечення та надійний захист права власності фермера на землю, засоби виробництва, вироблену продукцію; </w:t>
      </w:r>
    </w:p>
    <w:p w14:paraId="0AB1B6CE" w14:textId="77777777" w:rsidR="00C029EC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*вільне розпорядження доходом після внесення платежів, передбачених законом; </w:t>
      </w:r>
    </w:p>
    <w:p w14:paraId="56D1C3F6" w14:textId="77777777" w:rsidR="00C029EC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*самостійне встановлення цін на вироблену продукцію відповідно до законодавства. </w:t>
      </w:r>
    </w:p>
    <w:p w14:paraId="47F97473" w14:textId="5EBEBFD2" w:rsidR="00744667" w:rsidRPr="00E05776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029EC">
        <w:rPr>
          <w:rFonts w:ascii="Times New Roman" w:hAnsi="Times New Roman" w:cs="Times New Roman"/>
          <w:sz w:val="28"/>
          <w:szCs w:val="28"/>
          <w:lang w:val="uk-UA"/>
        </w:rPr>
        <w:t xml:space="preserve">Як і кожний підприємець, селянське (фермерське) господарство займається господарською діяльністю самостійно. </w:t>
      </w:r>
      <w:r w:rsidRPr="00E05776">
        <w:rPr>
          <w:rFonts w:ascii="Times New Roman" w:hAnsi="Times New Roman" w:cs="Times New Roman"/>
          <w:sz w:val="28"/>
          <w:szCs w:val="28"/>
        </w:rPr>
        <w:t xml:space="preserve">Головне в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товарної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прибутків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принципу,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спеціалізацію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організує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переробку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розсуд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підбирає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зв'язках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Власник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вирощування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як для потреб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так і </w:t>
      </w:r>
      <w:proofErr w:type="gramStart"/>
      <w:r w:rsidRPr="00E05776">
        <w:rPr>
          <w:rFonts w:ascii="Times New Roman" w:hAnsi="Times New Roman" w:cs="Times New Roman"/>
          <w:sz w:val="28"/>
          <w:szCs w:val="28"/>
        </w:rPr>
        <w:t>на продаж</w:t>
      </w:r>
      <w:proofErr w:type="gramEnd"/>
      <w:r w:rsidRPr="00E05776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особисте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селянське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заснувати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сільськогосподарське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>.</w:t>
      </w:r>
    </w:p>
    <w:p w14:paraId="565DC814" w14:textId="478A77B7" w:rsidR="00E05776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створене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громадянином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є родичами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5776">
        <w:rPr>
          <w:rFonts w:ascii="Times New Roman" w:hAnsi="Times New Roman" w:cs="Times New Roman"/>
          <w:sz w:val="28"/>
          <w:szCs w:val="28"/>
        </w:rPr>
        <w:t>до закону</w:t>
      </w:r>
      <w:proofErr w:type="gramEnd"/>
      <w:r w:rsidRPr="00E05776">
        <w:rPr>
          <w:rFonts w:ascii="Times New Roman" w:hAnsi="Times New Roman" w:cs="Times New Roman"/>
          <w:sz w:val="28"/>
          <w:szCs w:val="28"/>
        </w:rPr>
        <w:t xml:space="preserve">. Членами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батьки,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досягли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14-річного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сім'ї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родичі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об'єдналися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визнають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Статуту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. Членами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бути особи,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трудовим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договором (контрактом). Право на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кожний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дієздатний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досяг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18-річного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виявив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пройшов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професійний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на право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. Тому,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lastRenderedPageBreak/>
        <w:t>створити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фермерське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перш за все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фермерських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висновку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бажає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стати фермером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достатнього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сільському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Отриманий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фермерського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громадянину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7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05776">
        <w:rPr>
          <w:rFonts w:ascii="Times New Roman" w:hAnsi="Times New Roman" w:cs="Times New Roman"/>
          <w:sz w:val="28"/>
          <w:szCs w:val="28"/>
        </w:rPr>
        <w:t>.</w:t>
      </w:r>
    </w:p>
    <w:p w14:paraId="261F836B" w14:textId="77777777" w:rsidR="00E05776" w:rsidRPr="00E05776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555B055" w14:textId="72808565" w:rsidR="00E05776" w:rsidRPr="00E05776" w:rsidRDefault="00E05776" w:rsidP="00E05776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577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bookmarkStart w:id="0" w:name="_GoBack"/>
      <w:bookmarkEnd w:id="0"/>
    </w:p>
    <w:sectPr w:rsidR="00E05776" w:rsidRPr="00E05776" w:rsidSect="00AE5A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8B"/>
    <w:rsid w:val="004509E0"/>
    <w:rsid w:val="00744667"/>
    <w:rsid w:val="00847F8B"/>
    <w:rsid w:val="0096768F"/>
    <w:rsid w:val="00AE5AAA"/>
    <w:rsid w:val="00C029EC"/>
    <w:rsid w:val="00E0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24A4"/>
  <w15:chartTrackingRefBased/>
  <w15:docId w15:val="{04DB4639-F413-4753-BAF8-C977249D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2022-08-26T16:57:00Z</dcterms:created>
  <dcterms:modified xsi:type="dcterms:W3CDTF">2023-03-12T13:49:00Z</dcterms:modified>
</cp:coreProperties>
</file>