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419D" w14:textId="332BE464" w:rsidR="0096768F" w:rsidRDefault="007D4170" w:rsidP="007D41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4170">
        <w:rPr>
          <w:rFonts w:ascii="Times New Roman" w:hAnsi="Times New Roman" w:cs="Times New Roman"/>
          <w:sz w:val="28"/>
          <w:szCs w:val="28"/>
          <w:lang w:val="uk-UA"/>
        </w:rPr>
        <w:t>Лекція 13</w:t>
      </w:r>
    </w:p>
    <w:p w14:paraId="35E597A9" w14:textId="77777777" w:rsidR="007D4170" w:rsidRPr="007D4170" w:rsidRDefault="007D4170" w:rsidP="007D41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75B5E7" w14:textId="77777777" w:rsidR="007D4170" w:rsidRPr="007D4170" w:rsidRDefault="007D4170" w:rsidP="007D41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17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Озеленення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16C0D" w14:textId="77777777" w:rsidR="007D4170" w:rsidRPr="007D4170" w:rsidRDefault="007D4170" w:rsidP="007D4170">
      <w:pPr>
        <w:spacing w:after="0" w:line="276" w:lineRule="auto"/>
        <w:rPr>
          <w:rFonts w:ascii="Times New Roman" w:hAnsi="Times New Roman" w:cs="Times New Roman"/>
          <w:spacing w:val="-53"/>
          <w:sz w:val="28"/>
          <w:szCs w:val="28"/>
        </w:rPr>
      </w:pPr>
      <w:r w:rsidRPr="007D417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>.</w:t>
      </w:r>
      <w:r w:rsidRPr="007D4170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</w:p>
    <w:p w14:paraId="0D0F29A9" w14:textId="64F439F2" w:rsidR="007D4170" w:rsidRDefault="007D4170" w:rsidP="007D41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170">
        <w:rPr>
          <w:rFonts w:ascii="Times New Roman" w:hAnsi="Times New Roman" w:cs="Times New Roman"/>
          <w:spacing w:val="-53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pacing w:val="-53"/>
          <w:sz w:val="28"/>
          <w:szCs w:val="28"/>
          <w:lang w:val="uk-UA"/>
        </w:rPr>
        <w:t xml:space="preserve">.       </w:t>
      </w:r>
      <w:r w:rsidRPr="007D4170">
        <w:rPr>
          <w:rFonts w:ascii="Times New Roman" w:hAnsi="Times New Roman" w:cs="Times New Roman"/>
          <w:spacing w:val="-53"/>
          <w:sz w:val="28"/>
          <w:szCs w:val="28"/>
          <w:lang w:val="uk-UA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Протипожежні</w:t>
      </w:r>
      <w:proofErr w:type="spellEnd"/>
      <w:r w:rsidRPr="007D41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170">
        <w:rPr>
          <w:rFonts w:ascii="Times New Roman" w:hAnsi="Times New Roman" w:cs="Times New Roman"/>
          <w:sz w:val="28"/>
          <w:szCs w:val="28"/>
        </w:rPr>
        <w:t>заходи.</w:t>
      </w:r>
    </w:p>
    <w:p w14:paraId="085FD9F3" w14:textId="6038FB5E" w:rsidR="0072756E" w:rsidRDefault="0072756E" w:rsidP="007D41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751A9F" w14:textId="77777777" w:rsidR="0072756E" w:rsidRPr="0072756E" w:rsidRDefault="0072756E" w:rsidP="0072756E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зеленення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комплекс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зелених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</w:rPr>
        <w:t>насаджень</w:t>
      </w:r>
      <w:proofErr w:type="spellEnd"/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51038EB" w14:textId="03373E97" w:rsidR="0072756E" w:rsidRPr="0072756E" w:rsidRDefault="0072756E" w:rsidP="0072756E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зеленені території - ділянки землі, вкриті рослинністю природного або штучного походження (садово-паркові комплекси бульвари, сквери, сади, газони, квітники, територія житлового, суспільного, ділового, комунального, виробничого призначення, в межах якої не менше ніж 70 відсотків територій зайнято рослинним покривом)</w:t>
      </w:r>
      <w:r w:rsidRPr="00727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F0C76AB" w14:textId="77777777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 xml:space="preserve">, як </w:t>
      </w:r>
      <w:proofErr w:type="spellStart"/>
      <w:r w:rsidRPr="0072756E">
        <w:rPr>
          <w:sz w:val="28"/>
          <w:szCs w:val="28"/>
        </w:rPr>
        <w:t>важливі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елементи</w:t>
      </w:r>
      <w:proofErr w:type="spellEnd"/>
      <w:r w:rsidRPr="0072756E">
        <w:rPr>
          <w:sz w:val="28"/>
          <w:szCs w:val="28"/>
        </w:rPr>
        <w:t xml:space="preserve"> природного </w:t>
      </w:r>
      <w:proofErr w:type="spellStart"/>
      <w:r w:rsidRPr="0072756E">
        <w:rPr>
          <w:sz w:val="28"/>
          <w:szCs w:val="28"/>
        </w:rPr>
        <w:t>середовища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культурної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спадщини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використовуються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відповідно</w:t>
      </w:r>
      <w:proofErr w:type="spellEnd"/>
      <w:r w:rsidRPr="0072756E">
        <w:rPr>
          <w:sz w:val="28"/>
          <w:szCs w:val="28"/>
        </w:rPr>
        <w:t xml:space="preserve"> до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функціонального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призначення</w:t>
      </w:r>
      <w:proofErr w:type="spellEnd"/>
      <w:r w:rsidRPr="0072756E">
        <w:rPr>
          <w:sz w:val="28"/>
          <w:szCs w:val="28"/>
        </w:rPr>
        <w:t xml:space="preserve"> для </w:t>
      </w:r>
      <w:proofErr w:type="spellStart"/>
      <w:r w:rsidRPr="0072756E">
        <w:rPr>
          <w:sz w:val="28"/>
          <w:szCs w:val="28"/>
        </w:rPr>
        <w:t>забезпечення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сприятливих</w:t>
      </w:r>
      <w:proofErr w:type="spellEnd"/>
      <w:r w:rsidRPr="0072756E">
        <w:rPr>
          <w:sz w:val="28"/>
          <w:szCs w:val="28"/>
        </w:rPr>
        <w:t xml:space="preserve"> умов </w:t>
      </w:r>
      <w:proofErr w:type="spellStart"/>
      <w:r w:rsidRPr="0072756E">
        <w:rPr>
          <w:sz w:val="28"/>
          <w:szCs w:val="28"/>
        </w:rPr>
        <w:t>життєдіяльності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людини</w:t>
      </w:r>
      <w:proofErr w:type="spellEnd"/>
      <w:r w:rsidRPr="0072756E">
        <w:rPr>
          <w:sz w:val="28"/>
          <w:szCs w:val="28"/>
        </w:rPr>
        <w:t xml:space="preserve"> на засадах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раціонального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використання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охорони</w:t>
      </w:r>
      <w:proofErr w:type="spellEnd"/>
      <w:r w:rsidRPr="0072756E">
        <w:rPr>
          <w:sz w:val="28"/>
          <w:szCs w:val="28"/>
        </w:rPr>
        <w:t xml:space="preserve"> з </w:t>
      </w:r>
      <w:proofErr w:type="spellStart"/>
      <w:r w:rsidRPr="0072756E">
        <w:rPr>
          <w:sz w:val="28"/>
          <w:szCs w:val="28"/>
        </w:rPr>
        <w:t>урахуванням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вимог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передбачених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законодавством</w:t>
      </w:r>
      <w:proofErr w:type="spellEnd"/>
      <w:r w:rsidRPr="0072756E">
        <w:rPr>
          <w:sz w:val="28"/>
          <w:szCs w:val="28"/>
        </w:rPr>
        <w:t>.</w:t>
      </w:r>
    </w:p>
    <w:p w14:paraId="13E9BFA1" w14:textId="6ECE11C5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Охороні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підлягають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усі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міст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інших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України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розміщені</w:t>
      </w:r>
      <w:proofErr w:type="spellEnd"/>
      <w:r w:rsidRPr="0072756E">
        <w:rPr>
          <w:sz w:val="28"/>
          <w:szCs w:val="28"/>
        </w:rPr>
        <w:t xml:space="preserve"> в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межах.</w:t>
      </w:r>
      <w:r>
        <w:rPr>
          <w:sz w:val="28"/>
          <w:szCs w:val="28"/>
          <w:lang w:val="uk-UA"/>
        </w:rPr>
        <w:t xml:space="preserve"> </w:t>
      </w:r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Власники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користувачі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земельних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ділянок</w:t>
      </w:r>
      <w:proofErr w:type="spellEnd"/>
      <w:r w:rsidRPr="0072756E">
        <w:rPr>
          <w:sz w:val="28"/>
          <w:szCs w:val="28"/>
        </w:rPr>
        <w:t xml:space="preserve">, на </w:t>
      </w:r>
      <w:proofErr w:type="spellStart"/>
      <w:r w:rsidRPr="0072756E">
        <w:rPr>
          <w:sz w:val="28"/>
          <w:szCs w:val="28"/>
        </w:rPr>
        <w:t>яких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розміщені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зобов'язані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здійснювати</w:t>
      </w:r>
      <w:proofErr w:type="spellEnd"/>
      <w:r w:rsidRPr="0072756E">
        <w:rPr>
          <w:sz w:val="28"/>
          <w:szCs w:val="28"/>
        </w:rPr>
        <w:t xml:space="preserve"> контроль за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станом та </w:t>
      </w:r>
      <w:proofErr w:type="spellStart"/>
      <w:r w:rsidRPr="0072756E">
        <w:rPr>
          <w:sz w:val="28"/>
          <w:szCs w:val="28"/>
        </w:rPr>
        <w:t>забезпечувати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належний</w:t>
      </w:r>
      <w:proofErr w:type="spellEnd"/>
      <w:r w:rsidRPr="0072756E">
        <w:rPr>
          <w:sz w:val="28"/>
          <w:szCs w:val="28"/>
        </w:rPr>
        <w:t xml:space="preserve"> догляд.</w:t>
      </w:r>
      <w:r>
        <w:rPr>
          <w:sz w:val="28"/>
          <w:szCs w:val="28"/>
          <w:lang w:val="uk-UA"/>
        </w:rPr>
        <w:t xml:space="preserve"> </w:t>
      </w:r>
      <w:proofErr w:type="spellStart"/>
      <w:r w:rsidRPr="0072756E">
        <w:rPr>
          <w:sz w:val="28"/>
          <w:szCs w:val="28"/>
        </w:rPr>
        <w:t>Розвиток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територій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здійснюється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згідно</w:t>
      </w:r>
      <w:proofErr w:type="spellEnd"/>
      <w:r w:rsidRPr="0072756E">
        <w:rPr>
          <w:sz w:val="28"/>
          <w:szCs w:val="28"/>
        </w:rPr>
        <w:t xml:space="preserve"> з </w:t>
      </w:r>
      <w:proofErr w:type="spellStart"/>
      <w:r w:rsidRPr="0072756E">
        <w:rPr>
          <w:sz w:val="28"/>
          <w:szCs w:val="28"/>
        </w:rPr>
        <w:t>генеральними</w:t>
      </w:r>
      <w:proofErr w:type="spellEnd"/>
      <w:r w:rsidRPr="0072756E">
        <w:rPr>
          <w:sz w:val="28"/>
          <w:szCs w:val="28"/>
        </w:rPr>
        <w:t xml:space="preserve"> планами </w:t>
      </w:r>
      <w:proofErr w:type="spellStart"/>
      <w:r w:rsidRPr="0072756E">
        <w:rPr>
          <w:sz w:val="28"/>
          <w:szCs w:val="28"/>
        </w:rPr>
        <w:t>розвитку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міст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інших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України</w:t>
      </w:r>
      <w:proofErr w:type="spellEnd"/>
      <w:r w:rsidRPr="0072756E">
        <w:rPr>
          <w:sz w:val="28"/>
          <w:szCs w:val="28"/>
        </w:rPr>
        <w:t>.</w:t>
      </w:r>
    </w:p>
    <w:p w14:paraId="2338015F" w14:textId="1EDEA513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  <w:lang w:val="uk-UA"/>
        </w:rPr>
      </w:pPr>
      <w:proofErr w:type="spellStart"/>
      <w:r w:rsidRPr="0072756E">
        <w:rPr>
          <w:sz w:val="28"/>
          <w:szCs w:val="28"/>
        </w:rPr>
        <w:t>Генеральні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плани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розвитку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міст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розроблюються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реалізуються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відповідно</w:t>
      </w:r>
      <w:proofErr w:type="spellEnd"/>
      <w:r w:rsidRPr="0072756E">
        <w:rPr>
          <w:sz w:val="28"/>
          <w:szCs w:val="28"/>
        </w:rPr>
        <w:t xml:space="preserve"> до </w:t>
      </w:r>
      <w:proofErr w:type="spellStart"/>
      <w:r w:rsidRPr="0072756E">
        <w:rPr>
          <w:sz w:val="28"/>
          <w:szCs w:val="28"/>
        </w:rPr>
        <w:t>вимог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щодо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насаджень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забезпеченню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питомої</w:t>
      </w:r>
      <w:proofErr w:type="spellEnd"/>
      <w:r w:rsidRPr="0072756E">
        <w:rPr>
          <w:sz w:val="28"/>
          <w:szCs w:val="28"/>
        </w:rPr>
        <w:t xml:space="preserve"> ваги по </w:t>
      </w:r>
      <w:proofErr w:type="spellStart"/>
      <w:r w:rsidRPr="0072756E">
        <w:rPr>
          <w:sz w:val="28"/>
          <w:szCs w:val="28"/>
        </w:rPr>
        <w:t>відношенню</w:t>
      </w:r>
      <w:proofErr w:type="spellEnd"/>
      <w:r w:rsidRPr="0072756E">
        <w:rPr>
          <w:sz w:val="28"/>
          <w:szCs w:val="28"/>
        </w:rPr>
        <w:t xml:space="preserve"> до </w:t>
      </w:r>
      <w:proofErr w:type="spellStart"/>
      <w:r w:rsidRPr="0072756E">
        <w:rPr>
          <w:sz w:val="28"/>
          <w:szCs w:val="28"/>
        </w:rPr>
        <w:t>загальної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площі</w:t>
      </w:r>
      <w:proofErr w:type="spellEnd"/>
      <w:r w:rsidRPr="0072756E">
        <w:rPr>
          <w:sz w:val="28"/>
          <w:szCs w:val="28"/>
        </w:rPr>
        <w:t xml:space="preserve"> району </w:t>
      </w:r>
      <w:proofErr w:type="spellStart"/>
      <w:r w:rsidRPr="0072756E">
        <w:rPr>
          <w:sz w:val="28"/>
          <w:szCs w:val="28"/>
        </w:rPr>
        <w:t>міста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мікрорайону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чи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іншого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населеного</w:t>
      </w:r>
      <w:proofErr w:type="spellEnd"/>
      <w:r w:rsidRPr="0072756E">
        <w:rPr>
          <w:sz w:val="28"/>
          <w:szCs w:val="28"/>
        </w:rPr>
        <w:t xml:space="preserve"> пункту </w:t>
      </w:r>
      <w:proofErr w:type="spellStart"/>
      <w:r w:rsidRPr="0072756E">
        <w:rPr>
          <w:sz w:val="28"/>
          <w:szCs w:val="28"/>
        </w:rPr>
        <w:t>України.</w:t>
      </w:r>
      <w:proofErr w:type="spellEnd"/>
      <w:r>
        <w:rPr>
          <w:sz w:val="28"/>
          <w:szCs w:val="28"/>
          <w:lang w:val="uk-UA"/>
        </w:rPr>
        <w:t xml:space="preserve"> </w:t>
      </w:r>
      <w:r w:rsidRPr="0072756E">
        <w:rPr>
          <w:sz w:val="28"/>
          <w:szCs w:val="28"/>
          <w:lang w:val="uk-UA"/>
        </w:rPr>
        <w:t>При проектуванні нових і розширенні існуючих населених пунктів передбачається рівномірне і безперервне озеленення території з максимальним збереженням і використанням існуючих зелених насаджень.</w:t>
      </w:r>
    </w:p>
    <w:p w14:paraId="3699639E" w14:textId="38EA428B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  <w:lang w:val="uk-UA"/>
        </w:rPr>
      </w:pPr>
      <w:r w:rsidRPr="0072756E">
        <w:rPr>
          <w:sz w:val="28"/>
          <w:szCs w:val="28"/>
          <w:lang w:val="uk-UA"/>
        </w:rPr>
        <w:t>Площа озеленених територій загального користування для міст повинна становити не менше 25 м</w:t>
      </w:r>
      <w:r w:rsidRPr="0072756E">
        <w:rPr>
          <w:sz w:val="28"/>
          <w:szCs w:val="28"/>
          <w:vertAlign w:val="superscript"/>
          <w:lang w:val="uk-UA"/>
        </w:rPr>
        <w:t>2</w:t>
      </w:r>
      <w:r w:rsidRPr="0072756E">
        <w:rPr>
          <w:sz w:val="28"/>
          <w:szCs w:val="28"/>
          <w:lang w:val="uk-UA"/>
        </w:rPr>
        <w:t>/люд., в сільських поселеннях - не менше 20 м</w:t>
      </w:r>
      <w:r w:rsidRPr="0072756E">
        <w:rPr>
          <w:sz w:val="28"/>
          <w:szCs w:val="28"/>
          <w:vertAlign w:val="superscript"/>
          <w:lang w:val="uk-UA"/>
        </w:rPr>
        <w:t>2</w:t>
      </w:r>
      <w:r w:rsidRPr="0072756E">
        <w:rPr>
          <w:sz w:val="28"/>
          <w:szCs w:val="28"/>
          <w:lang w:val="uk-UA"/>
        </w:rPr>
        <w:t>/люд. Рівень озеленення території житлової забудови повинен бути не менше 40 %, промислових підприємств - 30 %, ділянок шкіл і дитячих дошкільних закладів - 80 %, лікарень - не менше 60 %.</w:t>
      </w:r>
    </w:p>
    <w:p w14:paraId="358F7087" w14:textId="4B5538BD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На </w:t>
      </w:r>
      <w:proofErr w:type="spellStart"/>
      <w:r w:rsidRPr="0072756E">
        <w:rPr>
          <w:sz w:val="28"/>
          <w:szCs w:val="28"/>
        </w:rPr>
        <w:t>територіях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виявляються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вікові</w:t>
      </w:r>
      <w:proofErr w:type="spellEnd"/>
      <w:r w:rsidRPr="0072756E">
        <w:rPr>
          <w:sz w:val="28"/>
          <w:szCs w:val="28"/>
        </w:rPr>
        <w:t xml:space="preserve"> дерева, </w:t>
      </w:r>
      <w:proofErr w:type="spellStart"/>
      <w:r w:rsidRPr="0072756E">
        <w:rPr>
          <w:sz w:val="28"/>
          <w:szCs w:val="28"/>
        </w:rPr>
        <w:t>які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оголошуються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об'єктами</w:t>
      </w:r>
      <w:proofErr w:type="spellEnd"/>
      <w:r w:rsidRPr="0072756E">
        <w:rPr>
          <w:sz w:val="28"/>
          <w:szCs w:val="28"/>
        </w:rPr>
        <w:t xml:space="preserve"> природно-</w:t>
      </w:r>
      <w:proofErr w:type="spellStart"/>
      <w:r w:rsidRPr="0072756E">
        <w:rPr>
          <w:sz w:val="28"/>
          <w:szCs w:val="28"/>
        </w:rPr>
        <w:t>заповідного</w:t>
      </w:r>
      <w:proofErr w:type="spellEnd"/>
      <w:r w:rsidRPr="0072756E">
        <w:rPr>
          <w:sz w:val="28"/>
          <w:szCs w:val="28"/>
        </w:rPr>
        <w:t xml:space="preserve"> фонду </w:t>
      </w:r>
      <w:proofErr w:type="spellStart"/>
      <w:r w:rsidRPr="0072756E">
        <w:rPr>
          <w:sz w:val="28"/>
          <w:szCs w:val="28"/>
        </w:rPr>
        <w:t>України</w:t>
      </w:r>
      <w:proofErr w:type="spellEnd"/>
      <w:r w:rsidRPr="0072756E">
        <w:rPr>
          <w:sz w:val="28"/>
          <w:szCs w:val="28"/>
        </w:rPr>
        <w:t xml:space="preserve">. Особи, </w:t>
      </w:r>
      <w:proofErr w:type="spellStart"/>
      <w:r w:rsidRPr="0072756E">
        <w:rPr>
          <w:sz w:val="28"/>
          <w:szCs w:val="28"/>
        </w:rPr>
        <w:t>що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мають</w:t>
      </w:r>
      <w:proofErr w:type="spellEnd"/>
      <w:r w:rsidRPr="0072756E">
        <w:rPr>
          <w:sz w:val="28"/>
          <w:szCs w:val="28"/>
        </w:rPr>
        <w:t xml:space="preserve"> права на </w:t>
      </w:r>
      <w:proofErr w:type="spellStart"/>
      <w:r w:rsidRPr="0072756E">
        <w:rPr>
          <w:sz w:val="28"/>
          <w:szCs w:val="28"/>
        </w:rPr>
        <w:t>власність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чи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 xml:space="preserve"> земельною </w:t>
      </w:r>
      <w:proofErr w:type="spellStart"/>
      <w:r w:rsidRPr="0072756E">
        <w:rPr>
          <w:sz w:val="28"/>
          <w:szCs w:val="28"/>
        </w:rPr>
        <w:t>ділянкою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зобов'язані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здійснювати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вікових</w:t>
      </w:r>
      <w:proofErr w:type="spellEnd"/>
      <w:r w:rsidRPr="0072756E">
        <w:rPr>
          <w:sz w:val="28"/>
          <w:szCs w:val="28"/>
        </w:rPr>
        <w:t xml:space="preserve"> дерев. На </w:t>
      </w:r>
      <w:proofErr w:type="spellStart"/>
      <w:r w:rsidRPr="0072756E">
        <w:rPr>
          <w:sz w:val="28"/>
          <w:szCs w:val="28"/>
        </w:rPr>
        <w:t>кожне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вікове</w:t>
      </w:r>
      <w:proofErr w:type="spellEnd"/>
      <w:r w:rsidRPr="0072756E">
        <w:rPr>
          <w:sz w:val="28"/>
          <w:szCs w:val="28"/>
        </w:rPr>
        <w:t xml:space="preserve"> дерево </w:t>
      </w:r>
      <w:proofErr w:type="spellStart"/>
      <w:r w:rsidRPr="0072756E">
        <w:rPr>
          <w:sz w:val="28"/>
          <w:szCs w:val="28"/>
        </w:rPr>
        <w:t>видається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охоронне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свідоцтво</w:t>
      </w:r>
      <w:proofErr w:type="spellEnd"/>
      <w:r w:rsidRPr="0072756E">
        <w:rPr>
          <w:sz w:val="28"/>
          <w:szCs w:val="28"/>
        </w:rPr>
        <w:t xml:space="preserve">, форма та </w:t>
      </w:r>
      <w:r w:rsidRPr="0072756E">
        <w:rPr>
          <w:sz w:val="28"/>
          <w:szCs w:val="28"/>
        </w:rPr>
        <w:lastRenderedPageBreak/>
        <w:t xml:space="preserve">порядок </w:t>
      </w:r>
      <w:proofErr w:type="spellStart"/>
      <w:r w:rsidRPr="0072756E">
        <w:rPr>
          <w:sz w:val="28"/>
          <w:szCs w:val="28"/>
        </w:rPr>
        <w:t>видачі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якого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встановлюється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центральним</w:t>
      </w:r>
      <w:proofErr w:type="spellEnd"/>
      <w:r w:rsidRPr="0072756E">
        <w:rPr>
          <w:sz w:val="28"/>
          <w:szCs w:val="28"/>
        </w:rPr>
        <w:t xml:space="preserve"> органом </w:t>
      </w:r>
      <w:proofErr w:type="spellStart"/>
      <w:r w:rsidRPr="0072756E">
        <w:rPr>
          <w:sz w:val="28"/>
          <w:szCs w:val="28"/>
        </w:rPr>
        <w:t>виконавчої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влади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що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забезпечує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формування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державної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політики</w:t>
      </w:r>
      <w:proofErr w:type="spellEnd"/>
      <w:r w:rsidRPr="0072756E">
        <w:rPr>
          <w:sz w:val="28"/>
          <w:szCs w:val="28"/>
        </w:rPr>
        <w:t xml:space="preserve"> у </w:t>
      </w:r>
      <w:proofErr w:type="spellStart"/>
      <w:r w:rsidRPr="0072756E">
        <w:rPr>
          <w:sz w:val="28"/>
          <w:szCs w:val="28"/>
        </w:rPr>
        <w:t>сфері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навколишнього</w:t>
      </w:r>
      <w:proofErr w:type="spellEnd"/>
      <w:r w:rsidRPr="0072756E">
        <w:rPr>
          <w:sz w:val="28"/>
          <w:szCs w:val="28"/>
        </w:rPr>
        <w:t xml:space="preserve"> природного </w:t>
      </w:r>
      <w:proofErr w:type="spellStart"/>
      <w:r w:rsidRPr="0072756E">
        <w:rPr>
          <w:sz w:val="28"/>
          <w:szCs w:val="28"/>
        </w:rPr>
        <w:t>середовища</w:t>
      </w:r>
      <w:proofErr w:type="spellEnd"/>
      <w:r w:rsidRPr="0072756E">
        <w:rPr>
          <w:sz w:val="28"/>
          <w:szCs w:val="28"/>
        </w:rPr>
        <w:t xml:space="preserve">. </w:t>
      </w:r>
      <w:proofErr w:type="spellStart"/>
      <w:r w:rsidRPr="0072756E">
        <w:rPr>
          <w:sz w:val="28"/>
          <w:szCs w:val="28"/>
        </w:rPr>
        <w:t>Вікові</w:t>
      </w:r>
      <w:proofErr w:type="spellEnd"/>
      <w:r w:rsidRPr="0072756E">
        <w:rPr>
          <w:sz w:val="28"/>
          <w:szCs w:val="28"/>
        </w:rPr>
        <w:t xml:space="preserve"> дерева, у </w:t>
      </w:r>
      <w:proofErr w:type="spellStart"/>
      <w:r w:rsidRPr="0072756E">
        <w:rPr>
          <w:sz w:val="28"/>
          <w:szCs w:val="28"/>
        </w:rPr>
        <w:t>випадку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їх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хвороби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чи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погіршення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санітарного</w:t>
      </w:r>
      <w:proofErr w:type="spellEnd"/>
      <w:r w:rsidRPr="0072756E">
        <w:rPr>
          <w:sz w:val="28"/>
          <w:szCs w:val="28"/>
        </w:rPr>
        <w:t xml:space="preserve"> стану </w:t>
      </w:r>
      <w:proofErr w:type="spellStart"/>
      <w:r w:rsidRPr="0072756E">
        <w:rPr>
          <w:sz w:val="28"/>
          <w:szCs w:val="28"/>
        </w:rPr>
        <w:t>підлягають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лікуванню</w:t>
      </w:r>
      <w:proofErr w:type="spellEnd"/>
      <w:r w:rsidRPr="0072756E">
        <w:rPr>
          <w:sz w:val="28"/>
          <w:szCs w:val="28"/>
        </w:rPr>
        <w:t xml:space="preserve"> за </w:t>
      </w:r>
      <w:proofErr w:type="spellStart"/>
      <w:r w:rsidRPr="0072756E">
        <w:rPr>
          <w:sz w:val="28"/>
          <w:szCs w:val="28"/>
        </w:rPr>
        <w:t>рахунок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бюджетів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міст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>.</w:t>
      </w:r>
    </w:p>
    <w:p w14:paraId="5ADCB37F" w14:textId="535ACC0C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Виявлення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зайнятої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загального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особин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видів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тварин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чи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рослин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занесених</w:t>
      </w:r>
      <w:proofErr w:type="spellEnd"/>
      <w:r w:rsidRPr="0072756E">
        <w:rPr>
          <w:sz w:val="28"/>
          <w:szCs w:val="28"/>
        </w:rPr>
        <w:t xml:space="preserve"> до </w:t>
      </w:r>
      <w:proofErr w:type="spellStart"/>
      <w:r w:rsidRPr="0072756E">
        <w:rPr>
          <w:sz w:val="28"/>
          <w:szCs w:val="28"/>
        </w:rPr>
        <w:t>Червоної</w:t>
      </w:r>
      <w:proofErr w:type="spellEnd"/>
      <w:r w:rsidRPr="0072756E">
        <w:rPr>
          <w:sz w:val="28"/>
          <w:szCs w:val="28"/>
        </w:rPr>
        <w:t xml:space="preserve"> Книги </w:t>
      </w:r>
      <w:proofErr w:type="spellStart"/>
      <w:r w:rsidRPr="0072756E">
        <w:rPr>
          <w:sz w:val="28"/>
          <w:szCs w:val="28"/>
        </w:rPr>
        <w:t>України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переліку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рослин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тварин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що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охороняються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рішеннями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обласних</w:t>
      </w:r>
      <w:proofErr w:type="spellEnd"/>
      <w:r w:rsidRPr="0072756E">
        <w:rPr>
          <w:sz w:val="28"/>
          <w:szCs w:val="28"/>
        </w:rPr>
        <w:t xml:space="preserve"> рад, </w:t>
      </w:r>
      <w:proofErr w:type="spellStart"/>
      <w:r w:rsidRPr="0072756E">
        <w:rPr>
          <w:sz w:val="28"/>
          <w:szCs w:val="28"/>
        </w:rPr>
        <w:t>Верховної</w:t>
      </w:r>
      <w:proofErr w:type="spellEnd"/>
      <w:r w:rsidRPr="0072756E">
        <w:rPr>
          <w:sz w:val="28"/>
          <w:szCs w:val="28"/>
        </w:rPr>
        <w:t xml:space="preserve"> ради АР </w:t>
      </w:r>
      <w:proofErr w:type="spellStart"/>
      <w:r w:rsidRPr="0072756E">
        <w:rPr>
          <w:sz w:val="28"/>
          <w:szCs w:val="28"/>
        </w:rPr>
        <w:t>Крим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чи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включені</w:t>
      </w:r>
      <w:proofErr w:type="spellEnd"/>
      <w:r w:rsidRPr="0072756E">
        <w:rPr>
          <w:sz w:val="28"/>
          <w:szCs w:val="28"/>
        </w:rPr>
        <w:t xml:space="preserve"> до </w:t>
      </w:r>
      <w:proofErr w:type="spellStart"/>
      <w:r w:rsidRPr="0072756E">
        <w:rPr>
          <w:sz w:val="28"/>
          <w:szCs w:val="28"/>
        </w:rPr>
        <w:t>міжнародних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конвенцій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ратифікованих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Україною</w:t>
      </w:r>
      <w:proofErr w:type="spellEnd"/>
      <w:r w:rsidRPr="0072756E">
        <w:rPr>
          <w:sz w:val="28"/>
          <w:szCs w:val="28"/>
        </w:rPr>
        <w:t xml:space="preserve"> є </w:t>
      </w:r>
      <w:proofErr w:type="spellStart"/>
      <w:r w:rsidRPr="0072756E">
        <w:rPr>
          <w:sz w:val="28"/>
          <w:szCs w:val="28"/>
        </w:rPr>
        <w:t>підставою</w:t>
      </w:r>
      <w:proofErr w:type="spellEnd"/>
      <w:r w:rsidRPr="0072756E">
        <w:rPr>
          <w:sz w:val="28"/>
          <w:szCs w:val="28"/>
        </w:rPr>
        <w:t xml:space="preserve"> для </w:t>
      </w:r>
      <w:proofErr w:type="spellStart"/>
      <w:r w:rsidRPr="0072756E">
        <w:rPr>
          <w:sz w:val="28"/>
          <w:szCs w:val="28"/>
        </w:rPr>
        <w:t>надання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відповідно</w:t>
      </w:r>
      <w:proofErr w:type="spellEnd"/>
      <w:r w:rsidRPr="0072756E">
        <w:rPr>
          <w:sz w:val="28"/>
          <w:szCs w:val="28"/>
        </w:rPr>
        <w:t xml:space="preserve"> </w:t>
      </w:r>
      <w:proofErr w:type="gramStart"/>
      <w:r w:rsidRPr="0072756E">
        <w:rPr>
          <w:sz w:val="28"/>
          <w:szCs w:val="28"/>
        </w:rPr>
        <w:t>до закону</w:t>
      </w:r>
      <w:proofErr w:type="gram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даній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 статусу </w:t>
      </w:r>
      <w:proofErr w:type="spellStart"/>
      <w:r w:rsidRPr="0072756E">
        <w:rPr>
          <w:sz w:val="28"/>
          <w:szCs w:val="28"/>
        </w:rPr>
        <w:t>територій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об'єктів</w:t>
      </w:r>
      <w:proofErr w:type="spellEnd"/>
      <w:r w:rsidRPr="0072756E">
        <w:rPr>
          <w:sz w:val="28"/>
          <w:szCs w:val="28"/>
        </w:rPr>
        <w:t xml:space="preserve"> природно-</w:t>
      </w:r>
      <w:proofErr w:type="spellStart"/>
      <w:r w:rsidRPr="0072756E">
        <w:rPr>
          <w:sz w:val="28"/>
          <w:szCs w:val="28"/>
        </w:rPr>
        <w:t>заповідного</w:t>
      </w:r>
      <w:proofErr w:type="spellEnd"/>
      <w:r w:rsidRPr="0072756E">
        <w:rPr>
          <w:sz w:val="28"/>
          <w:szCs w:val="28"/>
        </w:rPr>
        <w:t xml:space="preserve"> фонду.</w:t>
      </w:r>
    </w:p>
    <w:p w14:paraId="095405B0" w14:textId="218B55E4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На </w:t>
      </w:r>
      <w:proofErr w:type="spellStart"/>
      <w:r w:rsidRPr="0072756E">
        <w:rPr>
          <w:sz w:val="28"/>
          <w:szCs w:val="28"/>
        </w:rPr>
        <w:t>територіях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що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віднесені</w:t>
      </w:r>
      <w:proofErr w:type="spellEnd"/>
      <w:r w:rsidRPr="0072756E">
        <w:rPr>
          <w:sz w:val="28"/>
          <w:szCs w:val="28"/>
        </w:rPr>
        <w:t xml:space="preserve"> до природно-</w:t>
      </w:r>
      <w:proofErr w:type="spellStart"/>
      <w:r w:rsidRPr="0072756E">
        <w:rPr>
          <w:sz w:val="28"/>
          <w:szCs w:val="28"/>
        </w:rPr>
        <w:t>заповідного</w:t>
      </w:r>
      <w:proofErr w:type="spellEnd"/>
      <w:r w:rsidRPr="0072756E">
        <w:rPr>
          <w:sz w:val="28"/>
          <w:szCs w:val="28"/>
        </w:rPr>
        <w:t xml:space="preserve"> фонду </w:t>
      </w:r>
      <w:proofErr w:type="spellStart"/>
      <w:r w:rsidRPr="0072756E">
        <w:rPr>
          <w:sz w:val="28"/>
          <w:szCs w:val="28"/>
        </w:rPr>
        <w:t>забороняються</w:t>
      </w:r>
      <w:proofErr w:type="spellEnd"/>
      <w:r w:rsidRPr="0072756E">
        <w:rPr>
          <w:sz w:val="28"/>
          <w:szCs w:val="28"/>
        </w:rPr>
        <w:t xml:space="preserve"> будь-яка </w:t>
      </w:r>
      <w:proofErr w:type="spellStart"/>
      <w:r w:rsidRPr="0072756E">
        <w:rPr>
          <w:sz w:val="28"/>
          <w:szCs w:val="28"/>
        </w:rPr>
        <w:t>діяльність</w:t>
      </w:r>
      <w:proofErr w:type="spellEnd"/>
      <w:r w:rsidRPr="0072756E">
        <w:rPr>
          <w:sz w:val="28"/>
          <w:szCs w:val="28"/>
        </w:rPr>
        <w:t xml:space="preserve">, яка </w:t>
      </w:r>
      <w:proofErr w:type="spellStart"/>
      <w:r w:rsidRPr="0072756E">
        <w:rPr>
          <w:sz w:val="28"/>
          <w:szCs w:val="28"/>
        </w:rPr>
        <w:t>суперечать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охоронному</w:t>
      </w:r>
      <w:proofErr w:type="spellEnd"/>
      <w:r w:rsidRPr="0072756E">
        <w:rPr>
          <w:sz w:val="28"/>
          <w:szCs w:val="28"/>
        </w:rPr>
        <w:t xml:space="preserve"> статусу </w:t>
      </w:r>
      <w:proofErr w:type="spellStart"/>
      <w:r w:rsidRPr="0072756E">
        <w:rPr>
          <w:sz w:val="28"/>
          <w:szCs w:val="28"/>
        </w:rPr>
        <w:t>даної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будівельної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діяльності</w:t>
      </w:r>
      <w:proofErr w:type="spellEnd"/>
      <w:r w:rsidRPr="0072756E">
        <w:rPr>
          <w:sz w:val="28"/>
          <w:szCs w:val="28"/>
        </w:rPr>
        <w:t xml:space="preserve"> в </w:t>
      </w:r>
      <w:proofErr w:type="spellStart"/>
      <w:r w:rsidRPr="0072756E">
        <w:rPr>
          <w:sz w:val="28"/>
          <w:szCs w:val="28"/>
        </w:rPr>
        <w:t>містах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інших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пунктах </w:t>
      </w:r>
      <w:proofErr w:type="spellStart"/>
      <w:r w:rsidRPr="0072756E">
        <w:rPr>
          <w:sz w:val="28"/>
          <w:szCs w:val="28"/>
        </w:rPr>
        <w:t>України</w:t>
      </w:r>
      <w:proofErr w:type="spellEnd"/>
      <w:r w:rsidRPr="0072756E">
        <w:rPr>
          <w:sz w:val="28"/>
          <w:szCs w:val="28"/>
        </w:rPr>
        <w:t xml:space="preserve"> проводиться з </w:t>
      </w:r>
      <w:proofErr w:type="spellStart"/>
      <w:r w:rsidRPr="0072756E">
        <w:rPr>
          <w:sz w:val="28"/>
          <w:szCs w:val="28"/>
        </w:rPr>
        <w:t>виконанням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вимог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щодо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насаджень</w:t>
      </w:r>
      <w:proofErr w:type="spellEnd"/>
      <w:r w:rsidRPr="0072756E">
        <w:rPr>
          <w:sz w:val="28"/>
          <w:szCs w:val="28"/>
        </w:rPr>
        <w:t>:</w:t>
      </w:r>
    </w:p>
    <w:p w14:paraId="776AF4F8" w14:textId="77777777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1) </w:t>
      </w:r>
      <w:proofErr w:type="spellStart"/>
      <w:r w:rsidRPr="0072756E">
        <w:rPr>
          <w:sz w:val="28"/>
          <w:szCs w:val="28"/>
        </w:rPr>
        <w:t>забороняється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зміна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цільового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призначення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надання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земельних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ділянок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територіях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зайнятих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загального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 xml:space="preserve"> для </w:t>
      </w:r>
      <w:proofErr w:type="spellStart"/>
      <w:r w:rsidRPr="0072756E">
        <w:rPr>
          <w:sz w:val="28"/>
          <w:szCs w:val="28"/>
        </w:rPr>
        <w:t>будівництва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об'єктів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окрім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випадків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передбачених</w:t>
      </w:r>
      <w:proofErr w:type="spellEnd"/>
      <w:r w:rsidRPr="0072756E">
        <w:rPr>
          <w:sz w:val="28"/>
          <w:szCs w:val="28"/>
        </w:rPr>
        <w:t> </w:t>
      </w:r>
      <w:proofErr w:type="spellStart"/>
      <w:r w:rsidRPr="0072756E">
        <w:rPr>
          <w:sz w:val="28"/>
          <w:szCs w:val="28"/>
        </w:rPr>
        <w:fldChar w:fldCharType="begin"/>
      </w:r>
      <w:r w:rsidRPr="0072756E">
        <w:rPr>
          <w:sz w:val="28"/>
          <w:szCs w:val="28"/>
        </w:rPr>
        <w:instrText xml:space="preserve"> HYPERLINK "https://ips.ligazakon.net/document/view/t113159?ed=2012_02_23&amp;an=5" \t "_blank" </w:instrText>
      </w:r>
      <w:r w:rsidRPr="0072756E">
        <w:rPr>
          <w:sz w:val="28"/>
          <w:szCs w:val="28"/>
        </w:rPr>
        <w:fldChar w:fldCharType="separate"/>
      </w:r>
      <w:r w:rsidRPr="0072756E">
        <w:rPr>
          <w:rStyle w:val="hard-blue-color"/>
          <w:sz w:val="28"/>
          <w:szCs w:val="28"/>
        </w:rPr>
        <w:t>статтею</w:t>
      </w:r>
      <w:proofErr w:type="spellEnd"/>
      <w:r w:rsidRPr="0072756E">
        <w:rPr>
          <w:rStyle w:val="hard-blue-color"/>
          <w:sz w:val="28"/>
          <w:szCs w:val="28"/>
        </w:rPr>
        <w:t xml:space="preserve"> 1 Закону </w:t>
      </w:r>
      <w:proofErr w:type="spellStart"/>
      <w:r w:rsidRPr="0072756E">
        <w:rPr>
          <w:rStyle w:val="hard-blue-color"/>
          <w:sz w:val="28"/>
          <w:szCs w:val="28"/>
        </w:rPr>
        <w:t>України</w:t>
      </w:r>
      <w:proofErr w:type="spellEnd"/>
      <w:r w:rsidRPr="0072756E">
        <w:rPr>
          <w:rStyle w:val="hard-blue-color"/>
          <w:sz w:val="28"/>
          <w:szCs w:val="28"/>
        </w:rPr>
        <w:t xml:space="preserve"> "Про </w:t>
      </w:r>
      <w:proofErr w:type="spellStart"/>
      <w:r w:rsidRPr="0072756E">
        <w:rPr>
          <w:rStyle w:val="hard-blue-color"/>
          <w:sz w:val="28"/>
          <w:szCs w:val="28"/>
        </w:rPr>
        <w:t>мораторій</w:t>
      </w:r>
      <w:proofErr w:type="spellEnd"/>
      <w:r w:rsidRPr="0072756E">
        <w:rPr>
          <w:rStyle w:val="hard-blue-color"/>
          <w:sz w:val="28"/>
          <w:szCs w:val="28"/>
        </w:rPr>
        <w:t xml:space="preserve"> на </w:t>
      </w:r>
      <w:proofErr w:type="spellStart"/>
      <w:r w:rsidRPr="0072756E">
        <w:rPr>
          <w:rStyle w:val="hard-blue-color"/>
          <w:sz w:val="28"/>
          <w:szCs w:val="28"/>
        </w:rPr>
        <w:t>зміну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цільового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призначення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окремих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земельних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ділянок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рекреаційного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призначення</w:t>
      </w:r>
      <w:proofErr w:type="spellEnd"/>
      <w:r w:rsidRPr="0072756E">
        <w:rPr>
          <w:rStyle w:val="hard-blue-color"/>
          <w:sz w:val="28"/>
          <w:szCs w:val="28"/>
        </w:rPr>
        <w:t xml:space="preserve"> в </w:t>
      </w:r>
      <w:proofErr w:type="spellStart"/>
      <w:r w:rsidRPr="0072756E">
        <w:rPr>
          <w:rStyle w:val="hard-blue-color"/>
          <w:sz w:val="28"/>
          <w:szCs w:val="28"/>
        </w:rPr>
        <w:t>містах</w:t>
      </w:r>
      <w:proofErr w:type="spellEnd"/>
      <w:r w:rsidRPr="0072756E">
        <w:rPr>
          <w:rStyle w:val="hard-blue-color"/>
          <w:sz w:val="28"/>
          <w:szCs w:val="28"/>
        </w:rPr>
        <w:t xml:space="preserve"> та </w:t>
      </w:r>
      <w:proofErr w:type="spellStart"/>
      <w:r w:rsidRPr="0072756E">
        <w:rPr>
          <w:rStyle w:val="hard-blue-color"/>
          <w:sz w:val="28"/>
          <w:szCs w:val="28"/>
        </w:rPr>
        <w:t>інших</w:t>
      </w:r>
      <w:proofErr w:type="spellEnd"/>
      <w:r w:rsidRPr="0072756E">
        <w:rPr>
          <w:rStyle w:val="hard-blue-color"/>
          <w:sz w:val="28"/>
          <w:szCs w:val="28"/>
        </w:rPr>
        <w:t xml:space="preserve"> </w:t>
      </w:r>
      <w:proofErr w:type="spellStart"/>
      <w:r w:rsidRPr="0072756E">
        <w:rPr>
          <w:rStyle w:val="hard-blue-color"/>
          <w:sz w:val="28"/>
          <w:szCs w:val="28"/>
        </w:rPr>
        <w:t>населених</w:t>
      </w:r>
      <w:proofErr w:type="spellEnd"/>
      <w:r w:rsidRPr="0072756E">
        <w:rPr>
          <w:rStyle w:val="hard-blue-color"/>
          <w:sz w:val="28"/>
          <w:szCs w:val="28"/>
        </w:rPr>
        <w:t xml:space="preserve"> пунктах"</w:t>
      </w:r>
      <w:r w:rsidRPr="0072756E">
        <w:rPr>
          <w:sz w:val="28"/>
          <w:szCs w:val="28"/>
        </w:rPr>
        <w:fldChar w:fldCharType="end"/>
      </w:r>
      <w:r w:rsidRPr="0072756E">
        <w:rPr>
          <w:sz w:val="28"/>
          <w:szCs w:val="28"/>
        </w:rPr>
        <w:t>;</w:t>
      </w:r>
    </w:p>
    <w:p w14:paraId="5D44CB99" w14:textId="77777777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2) </w:t>
      </w:r>
      <w:proofErr w:type="spellStart"/>
      <w:r w:rsidRPr="0072756E">
        <w:rPr>
          <w:sz w:val="28"/>
          <w:szCs w:val="28"/>
        </w:rPr>
        <w:t>озеленені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, у тому </w:t>
      </w:r>
      <w:proofErr w:type="spellStart"/>
      <w:r w:rsidRPr="0072756E">
        <w:rPr>
          <w:sz w:val="28"/>
          <w:szCs w:val="28"/>
        </w:rPr>
        <w:t>числі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масиви</w:t>
      </w:r>
      <w:proofErr w:type="spellEnd"/>
      <w:r w:rsidRPr="0072756E">
        <w:rPr>
          <w:sz w:val="28"/>
          <w:szCs w:val="28"/>
        </w:rPr>
        <w:t xml:space="preserve">, а </w:t>
      </w:r>
      <w:proofErr w:type="spellStart"/>
      <w:r w:rsidRPr="0072756E">
        <w:rPr>
          <w:sz w:val="28"/>
          <w:szCs w:val="28"/>
        </w:rPr>
        <w:t>також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ділянки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землі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призначені</w:t>
      </w:r>
      <w:proofErr w:type="spellEnd"/>
      <w:r w:rsidRPr="0072756E">
        <w:rPr>
          <w:sz w:val="28"/>
          <w:szCs w:val="28"/>
        </w:rPr>
        <w:t xml:space="preserve"> для </w:t>
      </w:r>
      <w:proofErr w:type="spellStart"/>
      <w:r w:rsidRPr="0072756E">
        <w:rPr>
          <w:sz w:val="28"/>
          <w:szCs w:val="28"/>
        </w:rPr>
        <w:t>розвитку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озеленених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територій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забудові</w:t>
      </w:r>
      <w:proofErr w:type="spellEnd"/>
      <w:r w:rsidRPr="0072756E">
        <w:rPr>
          <w:sz w:val="28"/>
          <w:szCs w:val="28"/>
        </w:rPr>
        <w:t xml:space="preserve">, не </w:t>
      </w:r>
      <w:proofErr w:type="spellStart"/>
      <w:r w:rsidRPr="0072756E">
        <w:rPr>
          <w:sz w:val="28"/>
          <w:szCs w:val="28"/>
        </w:rPr>
        <w:t>пов'язаній</w:t>
      </w:r>
      <w:proofErr w:type="spellEnd"/>
      <w:r w:rsidRPr="0072756E">
        <w:rPr>
          <w:sz w:val="28"/>
          <w:szCs w:val="28"/>
        </w:rPr>
        <w:t xml:space="preserve"> з </w:t>
      </w:r>
      <w:proofErr w:type="spellStart"/>
      <w:r w:rsidRPr="0072756E">
        <w:rPr>
          <w:sz w:val="28"/>
          <w:szCs w:val="28"/>
        </w:rPr>
        <w:t>цільовим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призначенням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озелененої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, не </w:t>
      </w:r>
      <w:proofErr w:type="spellStart"/>
      <w:r w:rsidRPr="0072756E">
        <w:rPr>
          <w:sz w:val="28"/>
          <w:szCs w:val="28"/>
        </w:rPr>
        <w:t>підлягають</w:t>
      </w:r>
      <w:proofErr w:type="spellEnd"/>
      <w:r w:rsidRPr="0072756E">
        <w:rPr>
          <w:sz w:val="28"/>
          <w:szCs w:val="28"/>
        </w:rPr>
        <w:t>;</w:t>
      </w:r>
    </w:p>
    <w:p w14:paraId="33439003" w14:textId="77777777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3) при </w:t>
      </w:r>
      <w:proofErr w:type="spellStart"/>
      <w:r w:rsidRPr="0072756E">
        <w:rPr>
          <w:sz w:val="28"/>
          <w:szCs w:val="28"/>
        </w:rPr>
        <w:t>розробці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проектної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документації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будівництво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оцінка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впливу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навколишнє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середовище</w:t>
      </w:r>
      <w:proofErr w:type="spellEnd"/>
      <w:r w:rsidRPr="0072756E">
        <w:rPr>
          <w:sz w:val="28"/>
          <w:szCs w:val="28"/>
        </w:rPr>
        <w:t xml:space="preserve"> (ОВНС), на </w:t>
      </w:r>
      <w:proofErr w:type="spellStart"/>
      <w:r w:rsidRPr="0072756E">
        <w:rPr>
          <w:sz w:val="28"/>
          <w:szCs w:val="28"/>
        </w:rPr>
        <w:t>земельних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ділянках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зайнятих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насадженнями</w:t>
      </w:r>
      <w:proofErr w:type="spellEnd"/>
      <w:r w:rsidRPr="0072756E">
        <w:rPr>
          <w:sz w:val="28"/>
          <w:szCs w:val="28"/>
        </w:rPr>
        <w:t xml:space="preserve">, повинна </w:t>
      </w:r>
      <w:proofErr w:type="spellStart"/>
      <w:r w:rsidRPr="0072756E">
        <w:rPr>
          <w:sz w:val="28"/>
          <w:szCs w:val="28"/>
        </w:rPr>
        <w:t>містити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інформацію</w:t>
      </w:r>
      <w:proofErr w:type="spellEnd"/>
      <w:r w:rsidRPr="0072756E">
        <w:rPr>
          <w:sz w:val="28"/>
          <w:szCs w:val="28"/>
        </w:rPr>
        <w:t xml:space="preserve"> про </w:t>
      </w:r>
      <w:proofErr w:type="spellStart"/>
      <w:r w:rsidRPr="0072756E">
        <w:rPr>
          <w:sz w:val="28"/>
          <w:szCs w:val="28"/>
        </w:rPr>
        <w:t>кількісний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видовий</w:t>
      </w:r>
      <w:proofErr w:type="spellEnd"/>
      <w:r w:rsidRPr="0072756E">
        <w:rPr>
          <w:sz w:val="28"/>
          <w:szCs w:val="28"/>
        </w:rPr>
        <w:t xml:space="preserve"> склад і </w:t>
      </w:r>
      <w:proofErr w:type="spellStart"/>
      <w:r w:rsidRPr="0072756E">
        <w:rPr>
          <w:sz w:val="28"/>
          <w:szCs w:val="28"/>
        </w:rPr>
        <w:t>відновну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вартість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насаджень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що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підлягають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видаленню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пересадці</w:t>
      </w:r>
      <w:proofErr w:type="spellEnd"/>
      <w:r w:rsidRPr="0072756E">
        <w:rPr>
          <w:sz w:val="28"/>
          <w:szCs w:val="28"/>
        </w:rPr>
        <w:t xml:space="preserve"> в </w:t>
      </w:r>
      <w:proofErr w:type="spellStart"/>
      <w:r w:rsidRPr="0072756E">
        <w:rPr>
          <w:sz w:val="28"/>
          <w:szCs w:val="28"/>
        </w:rPr>
        <w:t>результаті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реалізації</w:t>
      </w:r>
      <w:proofErr w:type="spellEnd"/>
      <w:r w:rsidRPr="0072756E">
        <w:rPr>
          <w:sz w:val="28"/>
          <w:szCs w:val="28"/>
        </w:rPr>
        <w:t xml:space="preserve"> проекту і </w:t>
      </w:r>
      <w:proofErr w:type="spellStart"/>
      <w:r w:rsidRPr="0072756E">
        <w:rPr>
          <w:sz w:val="28"/>
          <w:szCs w:val="28"/>
        </w:rPr>
        <w:t>дендроплан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компенсаційного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озеленення</w:t>
      </w:r>
      <w:proofErr w:type="spellEnd"/>
      <w:r w:rsidRPr="0072756E">
        <w:rPr>
          <w:sz w:val="28"/>
          <w:szCs w:val="28"/>
        </w:rPr>
        <w:t>;</w:t>
      </w:r>
    </w:p>
    <w:p w14:paraId="41F89E5A" w14:textId="77777777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4) </w:t>
      </w:r>
      <w:proofErr w:type="spellStart"/>
      <w:r w:rsidRPr="0072756E">
        <w:rPr>
          <w:sz w:val="28"/>
          <w:szCs w:val="28"/>
        </w:rPr>
        <w:t>оформлення</w:t>
      </w:r>
      <w:proofErr w:type="spellEnd"/>
      <w:r w:rsidRPr="0072756E">
        <w:rPr>
          <w:sz w:val="28"/>
          <w:szCs w:val="28"/>
        </w:rPr>
        <w:t xml:space="preserve"> прав </w:t>
      </w:r>
      <w:proofErr w:type="spellStart"/>
      <w:r w:rsidRPr="0072756E">
        <w:rPr>
          <w:sz w:val="28"/>
          <w:szCs w:val="28"/>
        </w:rPr>
        <w:t>власності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після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завершення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будівництва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здійснюється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після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виконання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компенсаційного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озеленення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передбаченого</w:t>
      </w:r>
      <w:proofErr w:type="spellEnd"/>
      <w:r w:rsidRPr="0072756E">
        <w:rPr>
          <w:sz w:val="28"/>
          <w:szCs w:val="28"/>
        </w:rPr>
        <w:t xml:space="preserve"> проектною </w:t>
      </w:r>
      <w:proofErr w:type="spellStart"/>
      <w:r w:rsidRPr="0072756E">
        <w:rPr>
          <w:sz w:val="28"/>
          <w:szCs w:val="28"/>
        </w:rPr>
        <w:t>документацією</w:t>
      </w:r>
      <w:proofErr w:type="spellEnd"/>
      <w:r w:rsidRPr="0072756E">
        <w:rPr>
          <w:sz w:val="28"/>
          <w:szCs w:val="28"/>
        </w:rPr>
        <w:t>.</w:t>
      </w:r>
    </w:p>
    <w:p w14:paraId="79DFC5AC" w14:textId="2AC430B8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Санітарні</w:t>
      </w:r>
      <w:proofErr w:type="spellEnd"/>
      <w:r w:rsidRPr="0072756E">
        <w:rPr>
          <w:sz w:val="28"/>
          <w:szCs w:val="28"/>
        </w:rPr>
        <w:t xml:space="preserve"> рубки, </w:t>
      </w:r>
      <w:proofErr w:type="spellStart"/>
      <w:r w:rsidRPr="0072756E">
        <w:rPr>
          <w:sz w:val="28"/>
          <w:szCs w:val="28"/>
        </w:rPr>
        <w:t>реконструкція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насаджень</w:t>
      </w:r>
      <w:proofErr w:type="spellEnd"/>
      <w:r w:rsidRPr="0072756E">
        <w:rPr>
          <w:sz w:val="28"/>
          <w:szCs w:val="28"/>
        </w:rPr>
        <w:t xml:space="preserve">, а </w:t>
      </w:r>
      <w:proofErr w:type="spellStart"/>
      <w:r w:rsidRPr="0072756E">
        <w:rPr>
          <w:sz w:val="28"/>
          <w:szCs w:val="28"/>
        </w:rPr>
        <w:t>також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видалення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аварійних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хворих</w:t>
      </w:r>
      <w:proofErr w:type="spellEnd"/>
      <w:r w:rsidRPr="0072756E">
        <w:rPr>
          <w:sz w:val="28"/>
          <w:szCs w:val="28"/>
        </w:rPr>
        <w:t xml:space="preserve"> дерев та </w:t>
      </w:r>
      <w:proofErr w:type="spellStart"/>
      <w:r w:rsidRPr="0072756E">
        <w:rPr>
          <w:sz w:val="28"/>
          <w:szCs w:val="28"/>
        </w:rPr>
        <w:t>чагарників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здійснюються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із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забезпеченням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збереження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висихаючих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дуплястих</w:t>
      </w:r>
      <w:proofErr w:type="spellEnd"/>
      <w:r w:rsidRPr="0072756E">
        <w:rPr>
          <w:sz w:val="28"/>
          <w:szCs w:val="28"/>
        </w:rPr>
        <w:t xml:space="preserve"> дерев де </w:t>
      </w:r>
      <w:proofErr w:type="spellStart"/>
      <w:r w:rsidRPr="0072756E">
        <w:rPr>
          <w:sz w:val="28"/>
          <w:szCs w:val="28"/>
        </w:rPr>
        <w:t>гніздуються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тварини</w:t>
      </w:r>
      <w:proofErr w:type="spellEnd"/>
      <w:r w:rsidRPr="0072756E">
        <w:rPr>
          <w:sz w:val="28"/>
          <w:szCs w:val="28"/>
        </w:rPr>
        <w:t>.</w:t>
      </w:r>
    </w:p>
    <w:p w14:paraId="18AF55AB" w14:textId="1FE8DC1C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Забороняється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скошування</w:t>
      </w:r>
      <w:proofErr w:type="spellEnd"/>
      <w:r w:rsidRPr="0072756E">
        <w:rPr>
          <w:sz w:val="28"/>
          <w:szCs w:val="28"/>
        </w:rPr>
        <w:t xml:space="preserve"> трави у </w:t>
      </w:r>
      <w:proofErr w:type="spellStart"/>
      <w:r w:rsidRPr="0072756E">
        <w:rPr>
          <w:sz w:val="28"/>
          <w:szCs w:val="28"/>
        </w:rPr>
        <w:t>травні-червні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випалювання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сухої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трав'яної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рослинності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спалювання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порубочних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решток</w:t>
      </w:r>
      <w:proofErr w:type="spellEnd"/>
      <w:r w:rsidRPr="0072756E">
        <w:rPr>
          <w:sz w:val="28"/>
          <w:szCs w:val="28"/>
        </w:rPr>
        <w:t xml:space="preserve">, опалого </w:t>
      </w:r>
      <w:proofErr w:type="spellStart"/>
      <w:r w:rsidRPr="0072756E">
        <w:rPr>
          <w:sz w:val="28"/>
          <w:szCs w:val="28"/>
        </w:rPr>
        <w:t>листя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гілок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об'єктів</w:t>
      </w:r>
      <w:proofErr w:type="spellEnd"/>
      <w:r w:rsidRPr="0072756E">
        <w:rPr>
          <w:sz w:val="28"/>
          <w:szCs w:val="28"/>
        </w:rPr>
        <w:t xml:space="preserve"> благоустрою зеленого </w:t>
      </w:r>
      <w:proofErr w:type="spellStart"/>
      <w:r w:rsidRPr="0072756E">
        <w:rPr>
          <w:sz w:val="28"/>
          <w:szCs w:val="28"/>
        </w:rPr>
        <w:t>господарства</w:t>
      </w:r>
      <w:proofErr w:type="spellEnd"/>
      <w:r w:rsidRPr="0072756E">
        <w:rPr>
          <w:sz w:val="28"/>
          <w:szCs w:val="28"/>
        </w:rPr>
        <w:t>.</w:t>
      </w:r>
    </w:p>
    <w:p w14:paraId="1976301B" w14:textId="077BE29B" w:rsidR="0072756E" w:rsidRPr="0072756E" w:rsidRDefault="0072756E" w:rsidP="0072756E">
      <w:pPr>
        <w:pStyle w:val="tj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Забороняється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заїзд</w:t>
      </w:r>
      <w:proofErr w:type="spellEnd"/>
      <w:r w:rsidRPr="0072756E">
        <w:rPr>
          <w:sz w:val="28"/>
          <w:szCs w:val="28"/>
        </w:rPr>
        <w:t xml:space="preserve"> автотранспорту на </w:t>
      </w:r>
      <w:proofErr w:type="spellStart"/>
      <w:r w:rsidRPr="0072756E">
        <w:rPr>
          <w:sz w:val="28"/>
          <w:szCs w:val="28"/>
        </w:rPr>
        <w:t>земельні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ділянки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зайняті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зеленими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насадженнями</w:t>
      </w:r>
      <w:proofErr w:type="spellEnd"/>
      <w:r w:rsidRPr="0072756E">
        <w:rPr>
          <w:sz w:val="28"/>
          <w:szCs w:val="28"/>
        </w:rPr>
        <w:t>.</w:t>
      </w:r>
    </w:p>
    <w:p w14:paraId="424207A5" w14:textId="77777777" w:rsidR="0072756E" w:rsidRPr="007D4170" w:rsidRDefault="0072756E" w:rsidP="0072756E">
      <w:pPr>
        <w:spacing w:after="0" w:line="276" w:lineRule="auto"/>
        <w:rPr>
          <w:rFonts w:ascii="Times New Roman" w:hAnsi="Times New Roman" w:cs="Times New Roman"/>
          <w:spacing w:val="-53"/>
          <w:sz w:val="28"/>
          <w:szCs w:val="28"/>
        </w:rPr>
      </w:pPr>
      <w:r w:rsidRPr="007D41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7D4170">
        <w:rPr>
          <w:rFonts w:ascii="Times New Roman" w:hAnsi="Times New Roman" w:cs="Times New Roman"/>
          <w:sz w:val="28"/>
          <w:szCs w:val="28"/>
        </w:rPr>
        <w:t>.</w:t>
      </w:r>
      <w:r w:rsidRPr="007D4170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</w:p>
    <w:p w14:paraId="0D5DB421" w14:textId="077B8568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Згідно</w:t>
      </w:r>
      <w:proofErr w:type="spellEnd"/>
      <w:r w:rsidRPr="0072756E">
        <w:rPr>
          <w:sz w:val="28"/>
          <w:szCs w:val="28"/>
        </w:rPr>
        <w:t xml:space="preserve"> з «</w:t>
      </w:r>
      <w:hyperlink r:id="rId4" w:history="1">
        <w:r w:rsidRPr="0072756E">
          <w:rPr>
            <w:rStyle w:val="a4"/>
            <w:color w:val="auto"/>
            <w:sz w:val="28"/>
            <w:szCs w:val="28"/>
            <w:u w:val="none"/>
          </w:rPr>
          <w:t xml:space="preserve">Правилами </w:t>
        </w:r>
        <w:proofErr w:type="spellStart"/>
        <w:r w:rsidRPr="0072756E">
          <w:rPr>
            <w:rStyle w:val="a4"/>
            <w:color w:val="auto"/>
            <w:sz w:val="28"/>
            <w:szCs w:val="28"/>
            <w:u w:val="none"/>
          </w:rPr>
          <w:t>утримання</w:t>
        </w:r>
        <w:proofErr w:type="spellEnd"/>
        <w:r w:rsidRPr="0072756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72756E">
          <w:rPr>
            <w:rStyle w:val="a4"/>
            <w:color w:val="auto"/>
            <w:sz w:val="28"/>
            <w:szCs w:val="28"/>
            <w:u w:val="none"/>
          </w:rPr>
          <w:t>зелених</w:t>
        </w:r>
        <w:proofErr w:type="spellEnd"/>
        <w:r w:rsidRPr="0072756E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72756E">
          <w:rPr>
            <w:rStyle w:val="a4"/>
            <w:color w:val="auto"/>
            <w:sz w:val="28"/>
            <w:szCs w:val="28"/>
            <w:u w:val="none"/>
          </w:rPr>
          <w:t>насаджень</w:t>
        </w:r>
        <w:proofErr w:type="spellEnd"/>
        <w:r w:rsidRPr="0072756E">
          <w:rPr>
            <w:rStyle w:val="a4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72756E">
          <w:rPr>
            <w:rStyle w:val="a4"/>
            <w:color w:val="auto"/>
            <w:sz w:val="28"/>
            <w:szCs w:val="28"/>
            <w:u w:val="none"/>
          </w:rPr>
          <w:t>населених</w:t>
        </w:r>
        <w:proofErr w:type="spellEnd"/>
        <w:r w:rsidRPr="0072756E">
          <w:rPr>
            <w:rStyle w:val="a4"/>
            <w:color w:val="auto"/>
            <w:sz w:val="28"/>
            <w:szCs w:val="28"/>
            <w:u w:val="none"/>
          </w:rPr>
          <w:t xml:space="preserve"> пунктах </w:t>
        </w:r>
        <w:proofErr w:type="spellStart"/>
        <w:r w:rsidRPr="0072756E">
          <w:rPr>
            <w:rStyle w:val="a4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72756E">
        <w:rPr>
          <w:sz w:val="28"/>
          <w:szCs w:val="28"/>
        </w:rPr>
        <w:t> </w:t>
      </w: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поділяються</w:t>
      </w:r>
      <w:proofErr w:type="spellEnd"/>
      <w:r w:rsidRPr="0072756E">
        <w:rPr>
          <w:sz w:val="28"/>
          <w:szCs w:val="28"/>
        </w:rPr>
        <w:t xml:space="preserve"> на три </w:t>
      </w:r>
      <w:proofErr w:type="spellStart"/>
      <w:r w:rsidRPr="0072756E">
        <w:rPr>
          <w:sz w:val="28"/>
          <w:szCs w:val="28"/>
        </w:rPr>
        <w:t>види</w:t>
      </w:r>
      <w:proofErr w:type="spellEnd"/>
      <w:r w:rsidRPr="0072756E">
        <w:rPr>
          <w:sz w:val="28"/>
          <w:szCs w:val="28"/>
        </w:rPr>
        <w:t>:</w:t>
      </w:r>
    </w:p>
    <w:p w14:paraId="5ED3FCF3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- </w:t>
      </w:r>
      <w:proofErr w:type="spellStart"/>
      <w:r w:rsidRPr="0072756E">
        <w:rPr>
          <w:sz w:val="28"/>
          <w:szCs w:val="28"/>
        </w:rPr>
        <w:t>загального</w:t>
      </w:r>
      <w:proofErr w:type="spellEnd"/>
      <w:r w:rsidRPr="0072756E">
        <w:rPr>
          <w:sz w:val="28"/>
          <w:szCs w:val="28"/>
        </w:rPr>
        <w:t> </w:t>
      </w:r>
      <w:proofErr w:type="spellStart"/>
      <w:r w:rsidRPr="0072756E">
        <w:rPr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>;</w:t>
      </w:r>
    </w:p>
    <w:p w14:paraId="059BE181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- </w:t>
      </w:r>
      <w:proofErr w:type="spellStart"/>
      <w:r w:rsidRPr="0072756E">
        <w:rPr>
          <w:sz w:val="28"/>
          <w:szCs w:val="28"/>
        </w:rPr>
        <w:t>обмеженого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>;</w:t>
      </w:r>
    </w:p>
    <w:p w14:paraId="4826C291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72756E">
        <w:rPr>
          <w:sz w:val="28"/>
          <w:szCs w:val="28"/>
        </w:rPr>
        <w:t xml:space="preserve">- </w:t>
      </w:r>
      <w:proofErr w:type="spellStart"/>
      <w:r w:rsidRPr="0072756E">
        <w:rPr>
          <w:sz w:val="28"/>
          <w:szCs w:val="28"/>
        </w:rPr>
        <w:t>спеціального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призначення</w:t>
      </w:r>
      <w:proofErr w:type="spellEnd"/>
      <w:r w:rsidRPr="0072756E">
        <w:rPr>
          <w:sz w:val="28"/>
          <w:szCs w:val="28"/>
        </w:rPr>
        <w:t>.</w:t>
      </w:r>
    </w:p>
    <w:p w14:paraId="12031111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b/>
          <w:bCs/>
          <w:sz w:val="28"/>
          <w:szCs w:val="28"/>
        </w:rPr>
        <w:t>Зелені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насадження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загального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 xml:space="preserve"> — </w:t>
      </w: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які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розташовані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території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загальноміських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районних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парків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спеціалізованих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парків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парків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культури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відпочинку</w:t>
      </w:r>
      <w:proofErr w:type="spellEnd"/>
      <w:r w:rsidRPr="0072756E">
        <w:rPr>
          <w:sz w:val="28"/>
          <w:szCs w:val="28"/>
        </w:rPr>
        <w:t xml:space="preserve">; на </w:t>
      </w:r>
      <w:proofErr w:type="spellStart"/>
      <w:r w:rsidRPr="0072756E">
        <w:rPr>
          <w:sz w:val="28"/>
          <w:szCs w:val="28"/>
        </w:rPr>
        <w:t>територіях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зоопарків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ботанічних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садів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міських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садів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садів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житлових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районів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міжквартальних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або</w:t>
      </w:r>
      <w:proofErr w:type="spellEnd"/>
      <w:r w:rsidRPr="0072756E">
        <w:rPr>
          <w:sz w:val="28"/>
          <w:szCs w:val="28"/>
        </w:rPr>
        <w:t xml:space="preserve"> при </w:t>
      </w:r>
      <w:proofErr w:type="spellStart"/>
      <w:r w:rsidRPr="0072756E">
        <w:rPr>
          <w:sz w:val="28"/>
          <w:szCs w:val="28"/>
        </w:rPr>
        <w:t>групі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житлових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будинків</w:t>
      </w:r>
      <w:proofErr w:type="spellEnd"/>
      <w:r w:rsidRPr="0072756E">
        <w:rPr>
          <w:sz w:val="28"/>
          <w:szCs w:val="28"/>
        </w:rPr>
        <w:t xml:space="preserve">; </w:t>
      </w:r>
      <w:proofErr w:type="spellStart"/>
      <w:r w:rsidRPr="0072756E">
        <w:rPr>
          <w:sz w:val="28"/>
          <w:szCs w:val="28"/>
        </w:rPr>
        <w:t>скверів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бульварів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схилах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набережних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лісопарків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лугопарків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гідропарків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інших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які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вільний</w:t>
      </w:r>
      <w:proofErr w:type="spellEnd"/>
      <w:r w:rsidRPr="0072756E">
        <w:rPr>
          <w:sz w:val="28"/>
          <w:szCs w:val="28"/>
        </w:rPr>
        <w:t xml:space="preserve"> доступ для </w:t>
      </w:r>
      <w:proofErr w:type="spellStart"/>
      <w:r w:rsidRPr="0072756E">
        <w:rPr>
          <w:sz w:val="28"/>
          <w:szCs w:val="28"/>
        </w:rPr>
        <w:t>відпочинку</w:t>
      </w:r>
      <w:proofErr w:type="spellEnd"/>
      <w:r w:rsidRPr="0072756E">
        <w:rPr>
          <w:sz w:val="28"/>
          <w:szCs w:val="28"/>
        </w:rPr>
        <w:t>.</w:t>
      </w:r>
    </w:p>
    <w:p w14:paraId="1AB26B3B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b/>
          <w:bCs/>
          <w:sz w:val="28"/>
          <w:szCs w:val="28"/>
        </w:rPr>
        <w:t>Зелені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насадження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обмеженого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користування</w:t>
      </w:r>
      <w:proofErr w:type="spellEnd"/>
      <w:r w:rsidRPr="0072756E">
        <w:rPr>
          <w:sz w:val="28"/>
          <w:szCs w:val="28"/>
        </w:rPr>
        <w:t xml:space="preserve"> —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на </w:t>
      </w:r>
      <w:proofErr w:type="spellStart"/>
      <w:r w:rsidRPr="0072756E">
        <w:rPr>
          <w:sz w:val="28"/>
          <w:szCs w:val="28"/>
        </w:rPr>
        <w:t>територіях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громадських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житлових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будинків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шкіл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дитячих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установ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вищих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середніх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спеціальних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навчальних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закладів</w:t>
      </w:r>
      <w:proofErr w:type="spellEnd"/>
      <w:r w:rsidRPr="0072756E">
        <w:rPr>
          <w:sz w:val="28"/>
          <w:szCs w:val="28"/>
        </w:rPr>
        <w:t xml:space="preserve">, профтехучилищ, </w:t>
      </w:r>
      <w:proofErr w:type="spellStart"/>
      <w:r w:rsidRPr="0072756E">
        <w:rPr>
          <w:sz w:val="28"/>
          <w:szCs w:val="28"/>
        </w:rPr>
        <w:t>закладів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охорони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здоров'я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промислових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підприємств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складських</w:t>
      </w:r>
      <w:proofErr w:type="spellEnd"/>
      <w:r w:rsidRPr="0072756E">
        <w:rPr>
          <w:sz w:val="28"/>
          <w:szCs w:val="28"/>
        </w:rPr>
        <w:t xml:space="preserve"> зон, </w:t>
      </w:r>
      <w:proofErr w:type="spellStart"/>
      <w:r w:rsidRPr="0072756E">
        <w:rPr>
          <w:sz w:val="28"/>
          <w:szCs w:val="28"/>
        </w:rPr>
        <w:t>санаторіїв</w:t>
      </w:r>
      <w:proofErr w:type="spellEnd"/>
      <w:r w:rsidRPr="0072756E">
        <w:rPr>
          <w:sz w:val="28"/>
          <w:szCs w:val="28"/>
        </w:rPr>
        <w:t>, культурно-</w:t>
      </w:r>
      <w:proofErr w:type="spellStart"/>
      <w:r w:rsidRPr="0072756E">
        <w:rPr>
          <w:sz w:val="28"/>
          <w:szCs w:val="28"/>
        </w:rPr>
        <w:t>освітніх</w:t>
      </w:r>
      <w:proofErr w:type="spellEnd"/>
      <w:r w:rsidRPr="0072756E">
        <w:rPr>
          <w:sz w:val="28"/>
          <w:szCs w:val="28"/>
        </w:rPr>
        <w:t xml:space="preserve"> і спортивно-</w:t>
      </w:r>
      <w:proofErr w:type="spellStart"/>
      <w:r w:rsidRPr="0072756E">
        <w:rPr>
          <w:sz w:val="28"/>
          <w:szCs w:val="28"/>
        </w:rPr>
        <w:t>оздоровчих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установ</w:t>
      </w:r>
      <w:proofErr w:type="spellEnd"/>
      <w:r w:rsidRPr="0072756E">
        <w:rPr>
          <w:sz w:val="28"/>
          <w:szCs w:val="28"/>
        </w:rPr>
        <w:t xml:space="preserve"> та </w:t>
      </w:r>
      <w:proofErr w:type="spellStart"/>
      <w:r w:rsidRPr="0072756E">
        <w:rPr>
          <w:sz w:val="28"/>
          <w:szCs w:val="28"/>
        </w:rPr>
        <w:t>інші</w:t>
      </w:r>
      <w:proofErr w:type="spellEnd"/>
      <w:r w:rsidRPr="0072756E">
        <w:rPr>
          <w:sz w:val="28"/>
          <w:szCs w:val="28"/>
        </w:rPr>
        <w:t>.</w:t>
      </w:r>
    </w:p>
    <w:p w14:paraId="49C876CC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b/>
          <w:bCs/>
          <w:sz w:val="28"/>
          <w:szCs w:val="28"/>
        </w:rPr>
        <w:t>Зелені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насадження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спеціального</w:t>
      </w:r>
      <w:proofErr w:type="spellEnd"/>
      <w:r w:rsidRPr="0072756E">
        <w:rPr>
          <w:b/>
          <w:bCs/>
          <w:sz w:val="28"/>
          <w:szCs w:val="28"/>
        </w:rPr>
        <w:t xml:space="preserve"> </w:t>
      </w:r>
      <w:proofErr w:type="spellStart"/>
      <w:r w:rsidRPr="0072756E">
        <w:rPr>
          <w:b/>
          <w:bCs/>
          <w:sz w:val="28"/>
          <w:szCs w:val="28"/>
        </w:rPr>
        <w:t>призначення</w:t>
      </w:r>
      <w:proofErr w:type="spellEnd"/>
      <w:r w:rsidRPr="0072756E">
        <w:rPr>
          <w:sz w:val="28"/>
          <w:szCs w:val="28"/>
        </w:rPr>
        <w:t xml:space="preserve"> —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транспортних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магістралей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вулиць</w:t>
      </w:r>
      <w:proofErr w:type="spellEnd"/>
      <w:r w:rsidRPr="0072756E">
        <w:rPr>
          <w:sz w:val="28"/>
          <w:szCs w:val="28"/>
        </w:rPr>
        <w:t xml:space="preserve">; на </w:t>
      </w:r>
      <w:proofErr w:type="spellStart"/>
      <w:r w:rsidRPr="0072756E">
        <w:rPr>
          <w:sz w:val="28"/>
          <w:szCs w:val="28"/>
        </w:rPr>
        <w:t>ділянках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санітарно-захисних</w:t>
      </w:r>
      <w:proofErr w:type="spellEnd"/>
      <w:r w:rsidRPr="0072756E">
        <w:rPr>
          <w:sz w:val="28"/>
          <w:szCs w:val="28"/>
        </w:rPr>
        <w:t xml:space="preserve"> зон </w:t>
      </w:r>
      <w:proofErr w:type="spellStart"/>
      <w:r w:rsidRPr="0072756E">
        <w:rPr>
          <w:sz w:val="28"/>
          <w:szCs w:val="28"/>
        </w:rPr>
        <w:t>довкола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промислових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підприємств</w:t>
      </w:r>
      <w:proofErr w:type="spellEnd"/>
      <w:r w:rsidRPr="0072756E">
        <w:rPr>
          <w:sz w:val="28"/>
          <w:szCs w:val="28"/>
        </w:rPr>
        <w:t xml:space="preserve">; </w:t>
      </w:r>
      <w:proofErr w:type="spellStart"/>
      <w:r w:rsidRPr="0072756E">
        <w:rPr>
          <w:sz w:val="28"/>
          <w:szCs w:val="28"/>
        </w:rPr>
        <w:t>виставок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кладовищ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крематоріїв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ліній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електропередач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високої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напруги</w:t>
      </w:r>
      <w:proofErr w:type="spellEnd"/>
      <w:r w:rsidRPr="0072756E">
        <w:rPr>
          <w:sz w:val="28"/>
          <w:szCs w:val="28"/>
        </w:rPr>
        <w:t xml:space="preserve">; </w:t>
      </w:r>
      <w:proofErr w:type="spellStart"/>
      <w:r w:rsidRPr="0072756E">
        <w:rPr>
          <w:sz w:val="28"/>
          <w:szCs w:val="28"/>
        </w:rPr>
        <w:t>лісомеліоративні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водоохоронні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вітрозахисні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протиерозійні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розсадників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квітникарських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господарств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пришляхові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в межах </w:t>
      </w:r>
      <w:proofErr w:type="spellStart"/>
      <w:r w:rsidRPr="0072756E">
        <w:rPr>
          <w:sz w:val="28"/>
          <w:szCs w:val="28"/>
        </w:rPr>
        <w:t>населених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пунктів</w:t>
      </w:r>
      <w:proofErr w:type="spellEnd"/>
      <w:r w:rsidRPr="0072756E">
        <w:rPr>
          <w:sz w:val="28"/>
          <w:szCs w:val="28"/>
        </w:rPr>
        <w:t>.</w:t>
      </w:r>
    </w:p>
    <w:p w14:paraId="2A824B13" w14:textId="186757ED" w:rsid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proofErr w:type="spellStart"/>
      <w:r w:rsidRPr="0072756E">
        <w:rPr>
          <w:sz w:val="28"/>
          <w:szCs w:val="28"/>
        </w:rPr>
        <w:t>Зелені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насадження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забезпечують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захист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від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промислових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автотранспортних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викидів</w:t>
      </w:r>
      <w:proofErr w:type="spellEnd"/>
      <w:r w:rsidRPr="0072756E">
        <w:rPr>
          <w:sz w:val="28"/>
          <w:szCs w:val="28"/>
        </w:rPr>
        <w:t xml:space="preserve">, шуму, пилу, </w:t>
      </w:r>
      <w:proofErr w:type="spellStart"/>
      <w:r w:rsidRPr="0072756E">
        <w:rPr>
          <w:sz w:val="28"/>
          <w:szCs w:val="28"/>
        </w:rPr>
        <w:t>снігових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заметів</w:t>
      </w:r>
      <w:proofErr w:type="spellEnd"/>
      <w:r w:rsidRPr="0072756E">
        <w:rPr>
          <w:sz w:val="28"/>
          <w:szCs w:val="28"/>
        </w:rPr>
        <w:t>, </w:t>
      </w:r>
      <w:proofErr w:type="spellStart"/>
      <w:r w:rsidRPr="0072756E">
        <w:rPr>
          <w:sz w:val="28"/>
          <w:szCs w:val="28"/>
        </w:rPr>
        <w:fldChar w:fldCharType="begin"/>
      </w:r>
      <w:r w:rsidRPr="0072756E">
        <w:rPr>
          <w:sz w:val="28"/>
          <w:szCs w:val="28"/>
        </w:rPr>
        <w:instrText xml:space="preserve"> HYPERLINK "https://uk.wikipedia.org/wiki/%D0%95%D1%80%D0%BE%D0%B7%D1%96%D1%8F" \o "Ерозія" </w:instrText>
      </w:r>
      <w:r w:rsidRPr="0072756E">
        <w:rPr>
          <w:sz w:val="28"/>
          <w:szCs w:val="28"/>
        </w:rPr>
        <w:fldChar w:fldCharType="separate"/>
      </w:r>
      <w:r w:rsidRPr="0072756E">
        <w:rPr>
          <w:rStyle w:val="a4"/>
          <w:color w:val="auto"/>
          <w:sz w:val="28"/>
          <w:szCs w:val="28"/>
          <w:u w:val="none"/>
        </w:rPr>
        <w:t>ерозії</w:t>
      </w:r>
      <w:proofErr w:type="spellEnd"/>
      <w:r w:rsidRPr="0072756E">
        <w:rPr>
          <w:sz w:val="28"/>
          <w:szCs w:val="28"/>
        </w:rPr>
        <w:fldChar w:fldCharType="end"/>
      </w:r>
      <w:r w:rsidRPr="0072756E">
        <w:rPr>
          <w:sz w:val="28"/>
          <w:szCs w:val="28"/>
        </w:rPr>
        <w:t xml:space="preserve">. Вони </w:t>
      </w:r>
      <w:proofErr w:type="spellStart"/>
      <w:r w:rsidRPr="0072756E">
        <w:rPr>
          <w:sz w:val="28"/>
          <w:szCs w:val="28"/>
        </w:rPr>
        <w:t>пом'якшують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незручності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міського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життя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служать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формуванню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урбаністичних</w:t>
      </w:r>
      <w:proofErr w:type="spellEnd"/>
      <w:r w:rsidRPr="0072756E">
        <w:rPr>
          <w:sz w:val="28"/>
          <w:szCs w:val="28"/>
        </w:rPr>
        <w:t xml:space="preserve"> систем, </w:t>
      </w:r>
      <w:proofErr w:type="spellStart"/>
      <w:r w:rsidRPr="0072756E">
        <w:rPr>
          <w:sz w:val="28"/>
          <w:szCs w:val="28"/>
        </w:rPr>
        <w:t>допомагають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організувати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простір</w:t>
      </w:r>
      <w:proofErr w:type="spellEnd"/>
      <w:r w:rsidRPr="0072756E">
        <w:rPr>
          <w:sz w:val="28"/>
          <w:szCs w:val="28"/>
        </w:rPr>
        <w:t xml:space="preserve">, </w:t>
      </w:r>
      <w:proofErr w:type="spellStart"/>
      <w:r w:rsidRPr="0072756E">
        <w:rPr>
          <w:sz w:val="28"/>
          <w:szCs w:val="28"/>
        </w:rPr>
        <w:t>додають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містам</w:t>
      </w:r>
      <w:proofErr w:type="spellEnd"/>
      <w:r w:rsidRPr="0072756E">
        <w:rPr>
          <w:sz w:val="28"/>
          <w:szCs w:val="28"/>
        </w:rPr>
        <w:t xml:space="preserve"> </w:t>
      </w:r>
      <w:proofErr w:type="spellStart"/>
      <w:r w:rsidRPr="0072756E">
        <w:rPr>
          <w:sz w:val="28"/>
          <w:szCs w:val="28"/>
        </w:rPr>
        <w:t>індивідуальний</w:t>
      </w:r>
      <w:proofErr w:type="spellEnd"/>
      <w:r w:rsidRPr="0072756E">
        <w:rPr>
          <w:sz w:val="28"/>
          <w:szCs w:val="28"/>
        </w:rPr>
        <w:t xml:space="preserve"> і </w:t>
      </w:r>
      <w:proofErr w:type="spellStart"/>
      <w:r w:rsidRPr="0072756E">
        <w:rPr>
          <w:sz w:val="28"/>
          <w:szCs w:val="28"/>
        </w:rPr>
        <w:t>неповторний</w:t>
      </w:r>
      <w:proofErr w:type="spellEnd"/>
      <w:r w:rsidRPr="0072756E">
        <w:rPr>
          <w:sz w:val="28"/>
          <w:szCs w:val="28"/>
        </w:rPr>
        <w:t xml:space="preserve"> характер.</w:t>
      </w:r>
    </w:p>
    <w:p w14:paraId="4FA4E65B" w14:textId="77777777" w:rsidR="0072756E" w:rsidRPr="0072756E" w:rsidRDefault="0072756E" w:rsidP="0072756E">
      <w:pPr>
        <w:pStyle w:val="a3"/>
        <w:shd w:val="clear" w:color="auto" w:fill="FFFFFF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</w:p>
    <w:p w14:paraId="7203D74B" w14:textId="77777777" w:rsidR="0072756E" w:rsidRDefault="0072756E" w:rsidP="007275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4170">
        <w:rPr>
          <w:rFonts w:ascii="Times New Roman" w:hAnsi="Times New Roman" w:cs="Times New Roman"/>
          <w:spacing w:val="-53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pacing w:val="-53"/>
          <w:sz w:val="28"/>
          <w:szCs w:val="28"/>
          <w:lang w:val="uk-UA"/>
        </w:rPr>
        <w:t xml:space="preserve">.       </w:t>
      </w:r>
      <w:r w:rsidRPr="007D4170">
        <w:rPr>
          <w:rFonts w:ascii="Times New Roman" w:hAnsi="Times New Roman" w:cs="Times New Roman"/>
          <w:spacing w:val="-53"/>
          <w:sz w:val="28"/>
          <w:szCs w:val="28"/>
          <w:lang w:val="uk-UA"/>
        </w:rPr>
        <w:t xml:space="preserve"> </w:t>
      </w:r>
      <w:proofErr w:type="spellStart"/>
      <w:r w:rsidRPr="007D4170">
        <w:rPr>
          <w:rFonts w:ascii="Times New Roman" w:hAnsi="Times New Roman" w:cs="Times New Roman"/>
          <w:sz w:val="28"/>
          <w:szCs w:val="28"/>
        </w:rPr>
        <w:t>Протипожежні</w:t>
      </w:r>
      <w:proofErr w:type="spellEnd"/>
      <w:r w:rsidRPr="007D417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170">
        <w:rPr>
          <w:rFonts w:ascii="Times New Roman" w:hAnsi="Times New Roman" w:cs="Times New Roman"/>
          <w:sz w:val="28"/>
          <w:szCs w:val="28"/>
        </w:rPr>
        <w:t>заходи.</w:t>
      </w:r>
    </w:p>
    <w:p w14:paraId="35FBF9A1" w14:textId="679CF1BD" w:rsidR="005B3FF5" w:rsidRPr="005B3FF5" w:rsidRDefault="005B3FF5" w:rsidP="005B3FF5">
      <w:pPr>
        <w:pStyle w:val="HTM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і</w:t>
      </w:r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яка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до  Закону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" ( 3745-12 ) є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та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природного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>.</w:t>
      </w:r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Незадовільний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стан справ з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пожежами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B3FF5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людей,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lastRenderedPageBreak/>
        <w:t>потребує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A45D92" w14:textId="77777777" w:rsidR="005B3FF5" w:rsidRPr="005B3FF5" w:rsidRDefault="005B3FF5" w:rsidP="005B3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23"/>
      <w:bookmarkEnd w:id="0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Обмежене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proofErr w:type="gram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протипожежного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призвело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   того,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МНС  на  27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укомплектовані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спеціальними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пожежними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автомобілями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60 </w:t>
      </w:r>
      <w:proofErr w:type="spellStart"/>
      <w:proofErr w:type="gram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наявної</w:t>
      </w:r>
      <w:proofErr w:type="spellEnd"/>
      <w:proofErr w:type="gram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вичерпало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моторесурс і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строками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списанню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Недостатність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proofErr w:type="gram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Міністерству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позитивно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особового</w:t>
      </w:r>
      <w:proofErr w:type="spellEnd"/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складу. </w:t>
      </w:r>
    </w:p>
    <w:p w14:paraId="4A9B8CCF" w14:textId="77777777" w:rsidR="005B3FF5" w:rsidRPr="005B3FF5" w:rsidRDefault="005B3FF5" w:rsidP="005B3FF5">
      <w:pPr>
        <w:pStyle w:val="HTM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FF5">
        <w:rPr>
          <w:rFonts w:ascii="Times New Roman" w:hAnsi="Times New Roman" w:cs="Times New Roman"/>
          <w:sz w:val="28"/>
          <w:szCs w:val="28"/>
        </w:rPr>
        <w:t xml:space="preserve">Актуальною проблемою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,  де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18 тис.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(32,6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відсотка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їх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),  є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віддаленість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оснащеності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5B053" w14:textId="77777777" w:rsidR="005B3FF5" w:rsidRPr="005B3FF5" w:rsidRDefault="005B3FF5" w:rsidP="005B3FF5">
      <w:pPr>
        <w:pStyle w:val="HTM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o25"/>
      <w:bookmarkEnd w:id="1"/>
      <w:r w:rsidRPr="005B3FF5">
        <w:rPr>
          <w:rFonts w:ascii="Times New Roman" w:hAnsi="Times New Roman" w:cs="Times New Roman"/>
          <w:sz w:val="28"/>
          <w:szCs w:val="28"/>
        </w:rPr>
        <w:t xml:space="preserve">     До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аграрного</w:t>
      </w:r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існувало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9 тис.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пожежних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команд,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ліквідували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роки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цілодобове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зменшилася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на 1949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становить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третину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(29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бойовому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чергуванні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зменшилася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на  2534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36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ліквідовано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1317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депо. </w:t>
      </w:r>
    </w:p>
    <w:p w14:paraId="59FA32CC" w14:textId="77777777" w:rsidR="005B3FF5" w:rsidRPr="005B3FF5" w:rsidRDefault="005B3FF5" w:rsidP="005B3FF5">
      <w:pPr>
        <w:pStyle w:val="HTM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o26"/>
      <w:bookmarkEnd w:id="2"/>
      <w:r w:rsidRPr="005B3FF5">
        <w:rPr>
          <w:rFonts w:ascii="Times New Roman" w:hAnsi="Times New Roman" w:cs="Times New Roman"/>
          <w:sz w:val="28"/>
          <w:szCs w:val="28"/>
        </w:rPr>
        <w:t xml:space="preserve">     На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становить 4826,  з них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883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з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цілодобовому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чергуванні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789.   На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1033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яка  на  98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вичерпала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моторесурс.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становить 2288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закупити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BA35C" w14:textId="77777777" w:rsidR="005B3FF5" w:rsidRPr="005B3FF5" w:rsidRDefault="005B3FF5" w:rsidP="005B3FF5">
      <w:pPr>
        <w:pStyle w:val="HTM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o27"/>
      <w:bookmarkEnd w:id="3"/>
      <w:r w:rsidRPr="005B3FF5">
        <w:rPr>
          <w:rFonts w:ascii="Times New Roman" w:hAnsi="Times New Roman" w:cs="Times New Roman"/>
          <w:sz w:val="28"/>
          <w:szCs w:val="28"/>
        </w:rPr>
        <w:t xml:space="preserve">     Проблемою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 стан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будівників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поверховості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висотних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>.</w:t>
      </w:r>
    </w:p>
    <w:p w14:paraId="7968CB0B" w14:textId="011C4FFF" w:rsidR="0072756E" w:rsidRPr="005B3FF5" w:rsidRDefault="005B3FF5" w:rsidP="005B3FF5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FF5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назрілої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здійснювалися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 заходи.  </w:t>
      </w:r>
      <w:proofErr w:type="gramStart"/>
      <w:r w:rsidRPr="005B3FF5">
        <w:rPr>
          <w:rFonts w:ascii="Times New Roman" w:hAnsi="Times New Roman" w:cs="Times New Roman"/>
          <w:sz w:val="28"/>
          <w:szCs w:val="28"/>
        </w:rPr>
        <w:t>Так,  МНС</w:t>
      </w:r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Держжитлокомунгоспом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проведено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колегію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поверховості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висотних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Ради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і  оборони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11  листопада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2002 р.  "Про  стан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техногенної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",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введеного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Указом Президента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4  лютого  2003  р. </w:t>
      </w:r>
      <w:r w:rsidRPr="005B3FF5">
        <w:rPr>
          <w:rFonts w:ascii="Times New Roman" w:hAnsi="Times New Roman" w:cs="Times New Roman"/>
          <w:sz w:val="28"/>
          <w:szCs w:val="28"/>
        </w:rPr>
        <w:br/>
        <w:t xml:space="preserve">N 76   (   </w:t>
      </w:r>
      <w:hyperlink r:id="rId5" w:tgtFrame="_blank" w:history="1">
        <w:r w:rsidRPr="005B3FF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76/2003</w:t>
        </w:r>
      </w:hyperlink>
      <w:r w:rsidRPr="005B3FF5">
        <w:rPr>
          <w:rFonts w:ascii="Times New Roman" w:hAnsi="Times New Roman" w:cs="Times New Roman"/>
          <w:sz w:val="28"/>
          <w:szCs w:val="28"/>
        </w:rPr>
        <w:t xml:space="preserve">  ).  </w:t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заходи,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протипожежний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з року в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р</w:t>
      </w:r>
      <w:bookmarkStart w:id="4" w:name="_GoBack"/>
      <w:bookmarkEnd w:id="4"/>
      <w:r w:rsidRPr="005B3FF5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погіршується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.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5B3FF5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і  ремонту  систем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поверховості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висотних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обласними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і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міськими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держадміністраціями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 xml:space="preserve"> </w:t>
      </w:r>
      <w:r w:rsidRPr="005B3F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FF5">
        <w:rPr>
          <w:rFonts w:ascii="Times New Roman" w:hAnsi="Times New Roman" w:cs="Times New Roman"/>
          <w:sz w:val="28"/>
          <w:szCs w:val="28"/>
        </w:rPr>
        <w:t>функціонувати</w:t>
      </w:r>
      <w:proofErr w:type="spellEnd"/>
      <w:r w:rsidRPr="005B3FF5">
        <w:rPr>
          <w:rFonts w:ascii="Times New Roman" w:hAnsi="Times New Roman" w:cs="Times New Roman"/>
          <w:sz w:val="28"/>
          <w:szCs w:val="28"/>
        </w:rPr>
        <w:t>.</w:t>
      </w:r>
    </w:p>
    <w:sectPr w:rsidR="0072756E" w:rsidRPr="005B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84"/>
    <w:rsid w:val="00015784"/>
    <w:rsid w:val="004509E0"/>
    <w:rsid w:val="005B3FF5"/>
    <w:rsid w:val="0072756E"/>
    <w:rsid w:val="007D4170"/>
    <w:rsid w:val="009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B7ED"/>
  <w15:chartTrackingRefBased/>
  <w15:docId w15:val="{E20B9713-D195-4AB9-8701-76685F7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72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2756E"/>
  </w:style>
  <w:style w:type="paragraph" w:styleId="a3">
    <w:name w:val="Normal (Web)"/>
    <w:basedOn w:val="a"/>
    <w:uiPriority w:val="99"/>
    <w:unhideWhenUsed/>
    <w:rsid w:val="0072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5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F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76/2003" TargetMode="External"/><Relationship Id="rId4" Type="http://schemas.openxmlformats.org/officeDocument/2006/relationships/hyperlink" Target="http://zakon2.rada.gov.ua/laws/show/z0880-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2023-03-12T16:09:00Z</dcterms:created>
  <dcterms:modified xsi:type="dcterms:W3CDTF">2023-03-12T16:09:00Z</dcterms:modified>
</cp:coreProperties>
</file>