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25835" w14:textId="13181A52" w:rsidR="0096768F" w:rsidRPr="00DD33E0" w:rsidRDefault="00DD33E0" w:rsidP="00DD33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33E0">
        <w:rPr>
          <w:rFonts w:ascii="Times New Roman" w:hAnsi="Times New Roman" w:cs="Times New Roman"/>
          <w:sz w:val="28"/>
          <w:szCs w:val="28"/>
          <w:lang w:val="uk-UA"/>
        </w:rPr>
        <w:t>Лекція 7</w:t>
      </w:r>
    </w:p>
    <w:p w14:paraId="1EB68A51" w14:textId="49F56A55" w:rsidR="00DD33E0" w:rsidRPr="00760B3F" w:rsidRDefault="00DD33E0" w:rsidP="00DD33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3E0">
        <w:rPr>
          <w:rFonts w:ascii="Times New Roman" w:hAnsi="Times New Roman" w:cs="Times New Roman"/>
          <w:sz w:val="28"/>
          <w:szCs w:val="28"/>
        </w:rPr>
        <w:t>Порядок</w:t>
      </w:r>
      <w:r w:rsidRPr="00DD33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DD33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DD33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D33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D33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житлове</w:t>
      </w:r>
      <w:proofErr w:type="spellEnd"/>
      <w:r w:rsidRPr="00DD33E0">
        <w:rPr>
          <w:rFonts w:ascii="Times New Roman" w:hAnsi="Times New Roman" w:cs="Times New Roman"/>
          <w:sz w:val="28"/>
          <w:szCs w:val="28"/>
        </w:rPr>
        <w:t>,</w:t>
      </w:r>
      <w:r w:rsidRPr="00DD33E0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гаражне</w:t>
      </w:r>
      <w:proofErr w:type="spellEnd"/>
      <w:r w:rsidRPr="00DD33E0">
        <w:rPr>
          <w:rFonts w:ascii="Times New Roman" w:hAnsi="Times New Roman" w:cs="Times New Roman"/>
          <w:sz w:val="28"/>
          <w:szCs w:val="28"/>
        </w:rPr>
        <w:t xml:space="preserve">, культурно-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побутове</w:t>
      </w:r>
      <w:proofErr w:type="spellEnd"/>
      <w:r w:rsidRPr="00DD3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дачне</w:t>
      </w:r>
      <w:proofErr w:type="spellEnd"/>
      <w:r w:rsidRPr="00DD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DD33E0">
        <w:rPr>
          <w:rFonts w:ascii="Times New Roman" w:hAnsi="Times New Roman" w:cs="Times New Roman"/>
          <w:sz w:val="28"/>
          <w:szCs w:val="28"/>
        </w:rPr>
        <w:t>,</w:t>
      </w:r>
      <w:r w:rsidRPr="00DD33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комерційне</w:t>
      </w:r>
      <w:proofErr w:type="spellEnd"/>
      <w:r w:rsidRPr="00DD33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D33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3E0">
        <w:rPr>
          <w:rFonts w:ascii="Times New Roman" w:hAnsi="Times New Roman" w:cs="Times New Roman"/>
          <w:sz w:val="28"/>
          <w:szCs w:val="28"/>
        </w:rPr>
        <w:t>та</w:t>
      </w:r>
      <w:r w:rsidRPr="00DD33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садівництво</w:t>
      </w:r>
      <w:proofErr w:type="spellEnd"/>
      <w:r w:rsidRPr="00DD33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33E0">
        <w:rPr>
          <w:rFonts w:ascii="Times New Roman" w:hAnsi="Times New Roman" w:cs="Times New Roman"/>
          <w:sz w:val="28"/>
          <w:szCs w:val="28"/>
        </w:rPr>
        <w:t>в</w:t>
      </w:r>
      <w:r w:rsidRPr="00DD33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33E0">
        <w:rPr>
          <w:rFonts w:ascii="Times New Roman" w:hAnsi="Times New Roman" w:cs="Times New Roman"/>
          <w:sz w:val="28"/>
          <w:szCs w:val="28"/>
        </w:rPr>
        <w:t xml:space="preserve">межах </w:t>
      </w:r>
      <w:proofErr w:type="spellStart"/>
      <w:r w:rsidRPr="00DD33E0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DD33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D33E0">
        <w:rPr>
          <w:rFonts w:ascii="Times New Roman" w:hAnsi="Times New Roman" w:cs="Times New Roman"/>
          <w:sz w:val="28"/>
          <w:szCs w:val="28"/>
        </w:rPr>
        <w:t>пункту</w:t>
      </w:r>
    </w:p>
    <w:p w14:paraId="49387426" w14:textId="77777777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709"/>
        <w:jc w:val="both"/>
        <w:rPr>
          <w:sz w:val="28"/>
          <w:szCs w:val="28"/>
        </w:rPr>
      </w:pPr>
      <w:proofErr w:type="spellStart"/>
      <w:r w:rsidRPr="005541F8">
        <w:rPr>
          <w:sz w:val="28"/>
          <w:szCs w:val="28"/>
        </w:rPr>
        <w:t>Кожен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громадянин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може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одночасно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отримати</w:t>
      </w:r>
      <w:proofErr w:type="spellEnd"/>
      <w:r w:rsidRPr="005541F8">
        <w:rPr>
          <w:sz w:val="28"/>
          <w:szCs w:val="28"/>
        </w:rPr>
        <w:t xml:space="preserve"> та </w:t>
      </w:r>
      <w:proofErr w:type="spellStart"/>
      <w:r w:rsidRPr="005541F8">
        <w:rPr>
          <w:sz w:val="28"/>
          <w:szCs w:val="28"/>
        </w:rPr>
        <w:t>приватизувати</w:t>
      </w:r>
      <w:proofErr w:type="spellEnd"/>
      <w:r w:rsidRPr="005541F8">
        <w:rPr>
          <w:sz w:val="28"/>
          <w:szCs w:val="28"/>
        </w:rPr>
        <w:t xml:space="preserve"> 6 </w:t>
      </w:r>
      <w:proofErr w:type="spellStart"/>
      <w:r w:rsidRPr="005541F8">
        <w:rPr>
          <w:sz w:val="28"/>
          <w:szCs w:val="28"/>
        </w:rPr>
        <w:t>земельних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ділянок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різного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призначення</w:t>
      </w:r>
      <w:proofErr w:type="spellEnd"/>
      <w:r w:rsidRPr="005541F8">
        <w:rPr>
          <w:sz w:val="28"/>
          <w:szCs w:val="28"/>
        </w:rPr>
        <w:t xml:space="preserve">, </w:t>
      </w:r>
      <w:proofErr w:type="spellStart"/>
      <w:r w:rsidRPr="005541F8">
        <w:rPr>
          <w:sz w:val="28"/>
          <w:szCs w:val="28"/>
        </w:rPr>
        <w:t>тобто</w:t>
      </w:r>
      <w:proofErr w:type="spellEnd"/>
      <w:r w:rsidRPr="005541F8">
        <w:rPr>
          <w:sz w:val="28"/>
          <w:szCs w:val="28"/>
        </w:rPr>
        <w:t xml:space="preserve"> передача </w:t>
      </w:r>
      <w:proofErr w:type="spellStart"/>
      <w:r w:rsidRPr="005541F8">
        <w:rPr>
          <w:sz w:val="28"/>
          <w:szCs w:val="28"/>
        </w:rPr>
        <w:t>земельних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ділянок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безоплатно</w:t>
      </w:r>
      <w:proofErr w:type="spellEnd"/>
      <w:r w:rsidRPr="005541F8">
        <w:rPr>
          <w:sz w:val="28"/>
          <w:szCs w:val="28"/>
        </w:rPr>
        <w:t xml:space="preserve"> у </w:t>
      </w:r>
      <w:proofErr w:type="spellStart"/>
      <w:r w:rsidRPr="005541F8">
        <w:rPr>
          <w:sz w:val="28"/>
          <w:szCs w:val="28"/>
        </w:rPr>
        <w:t>власність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громадян</w:t>
      </w:r>
      <w:proofErr w:type="spellEnd"/>
      <w:r w:rsidRPr="005541F8">
        <w:rPr>
          <w:sz w:val="28"/>
          <w:szCs w:val="28"/>
        </w:rPr>
        <w:t xml:space="preserve"> у межах </w:t>
      </w:r>
      <w:proofErr w:type="spellStart"/>
      <w:r w:rsidRPr="005541F8">
        <w:rPr>
          <w:sz w:val="28"/>
          <w:szCs w:val="28"/>
        </w:rPr>
        <w:t>зазначених</w:t>
      </w:r>
      <w:proofErr w:type="spellEnd"/>
      <w:r w:rsidRPr="005541F8">
        <w:rPr>
          <w:sz w:val="28"/>
          <w:szCs w:val="28"/>
        </w:rPr>
        <w:t xml:space="preserve"> норм, </w:t>
      </w:r>
      <w:proofErr w:type="spellStart"/>
      <w:r w:rsidRPr="005541F8">
        <w:rPr>
          <w:sz w:val="28"/>
          <w:szCs w:val="28"/>
        </w:rPr>
        <w:t>провадиться</w:t>
      </w:r>
      <w:proofErr w:type="spellEnd"/>
      <w:r w:rsidRPr="005541F8">
        <w:rPr>
          <w:sz w:val="28"/>
          <w:szCs w:val="28"/>
        </w:rPr>
        <w:t xml:space="preserve"> один раз по кожному виду </w:t>
      </w:r>
      <w:proofErr w:type="spellStart"/>
      <w:r w:rsidRPr="005541F8">
        <w:rPr>
          <w:sz w:val="28"/>
          <w:szCs w:val="28"/>
        </w:rPr>
        <w:t>використання</w:t>
      </w:r>
      <w:proofErr w:type="spellEnd"/>
      <w:r w:rsidRPr="005541F8">
        <w:rPr>
          <w:sz w:val="28"/>
          <w:szCs w:val="28"/>
        </w:rPr>
        <w:t xml:space="preserve"> (</w:t>
      </w:r>
      <w:proofErr w:type="spellStart"/>
      <w:r w:rsidRPr="005541F8">
        <w:rPr>
          <w:sz w:val="28"/>
          <w:szCs w:val="28"/>
        </w:rPr>
        <w:fldChar w:fldCharType="begin"/>
      </w:r>
      <w:r w:rsidRPr="005541F8">
        <w:rPr>
          <w:sz w:val="28"/>
          <w:szCs w:val="28"/>
        </w:rPr>
        <w:instrText xml:space="preserve"> HYPERLINK "http://zakon5.rada.gov.ua/laws/show/2768-14" </w:instrText>
      </w:r>
      <w:r w:rsidRPr="005541F8">
        <w:rPr>
          <w:sz w:val="28"/>
          <w:szCs w:val="28"/>
        </w:rPr>
        <w:fldChar w:fldCharType="separate"/>
      </w:r>
      <w:r w:rsidRPr="005541F8">
        <w:rPr>
          <w:rStyle w:val="a5"/>
          <w:color w:val="auto"/>
          <w:sz w:val="28"/>
          <w:szCs w:val="28"/>
          <w:u w:val="none"/>
        </w:rPr>
        <w:t>частина</w:t>
      </w:r>
      <w:proofErr w:type="spellEnd"/>
      <w:r w:rsidRPr="005541F8">
        <w:rPr>
          <w:rStyle w:val="a5"/>
          <w:color w:val="auto"/>
          <w:sz w:val="28"/>
          <w:szCs w:val="28"/>
          <w:u w:val="none"/>
        </w:rPr>
        <w:t xml:space="preserve"> </w:t>
      </w:r>
      <w:proofErr w:type="spellStart"/>
      <w:r w:rsidRPr="005541F8">
        <w:rPr>
          <w:rStyle w:val="a5"/>
          <w:color w:val="auto"/>
          <w:sz w:val="28"/>
          <w:szCs w:val="28"/>
          <w:u w:val="none"/>
        </w:rPr>
        <w:t>четверта</w:t>
      </w:r>
      <w:proofErr w:type="spellEnd"/>
      <w:r w:rsidRPr="005541F8">
        <w:rPr>
          <w:rStyle w:val="a5"/>
          <w:color w:val="auto"/>
          <w:sz w:val="28"/>
          <w:szCs w:val="28"/>
          <w:u w:val="none"/>
        </w:rPr>
        <w:t xml:space="preserve"> </w:t>
      </w:r>
      <w:proofErr w:type="spellStart"/>
      <w:r w:rsidRPr="005541F8">
        <w:rPr>
          <w:rStyle w:val="a5"/>
          <w:color w:val="auto"/>
          <w:sz w:val="28"/>
          <w:szCs w:val="28"/>
          <w:u w:val="none"/>
        </w:rPr>
        <w:t>статті</w:t>
      </w:r>
      <w:proofErr w:type="spellEnd"/>
      <w:r w:rsidRPr="005541F8">
        <w:rPr>
          <w:rStyle w:val="a5"/>
          <w:color w:val="auto"/>
          <w:sz w:val="28"/>
          <w:szCs w:val="28"/>
          <w:u w:val="none"/>
        </w:rPr>
        <w:t xml:space="preserve"> 116 Земельного кодексу </w:t>
      </w:r>
      <w:proofErr w:type="spellStart"/>
      <w:r w:rsidRPr="005541F8">
        <w:rPr>
          <w:rStyle w:val="a5"/>
          <w:color w:val="auto"/>
          <w:sz w:val="28"/>
          <w:szCs w:val="28"/>
          <w:u w:val="none"/>
        </w:rPr>
        <w:t>України</w:t>
      </w:r>
      <w:proofErr w:type="spellEnd"/>
      <w:r w:rsidRPr="005541F8">
        <w:rPr>
          <w:sz w:val="28"/>
          <w:szCs w:val="28"/>
        </w:rPr>
        <w:fldChar w:fldCharType="end"/>
      </w:r>
      <w:r w:rsidRPr="005541F8">
        <w:rPr>
          <w:sz w:val="28"/>
          <w:szCs w:val="28"/>
        </w:rPr>
        <w:t>).</w:t>
      </w:r>
    </w:p>
    <w:p w14:paraId="15CCA48F" w14:textId="77777777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709"/>
        <w:jc w:val="both"/>
        <w:rPr>
          <w:sz w:val="28"/>
          <w:szCs w:val="28"/>
        </w:rPr>
      </w:pPr>
      <w:proofErr w:type="spellStart"/>
      <w:r w:rsidRPr="005541F8">
        <w:rPr>
          <w:sz w:val="28"/>
          <w:szCs w:val="28"/>
        </w:rPr>
        <w:t>Громадяни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України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мають</w:t>
      </w:r>
      <w:proofErr w:type="spellEnd"/>
      <w:r w:rsidRPr="005541F8">
        <w:rPr>
          <w:sz w:val="28"/>
          <w:szCs w:val="28"/>
        </w:rPr>
        <w:t xml:space="preserve"> право на </w:t>
      </w:r>
      <w:proofErr w:type="spellStart"/>
      <w:r w:rsidRPr="005541F8">
        <w:rPr>
          <w:sz w:val="28"/>
          <w:szCs w:val="28"/>
        </w:rPr>
        <w:t>безоплатну</w:t>
      </w:r>
      <w:proofErr w:type="spellEnd"/>
      <w:r w:rsidRPr="005541F8">
        <w:rPr>
          <w:sz w:val="28"/>
          <w:szCs w:val="28"/>
        </w:rPr>
        <w:t xml:space="preserve"> передачу </w:t>
      </w:r>
      <w:proofErr w:type="spellStart"/>
      <w:r w:rsidRPr="005541F8">
        <w:rPr>
          <w:sz w:val="28"/>
          <w:szCs w:val="28"/>
        </w:rPr>
        <w:t>їм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земельних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ділянок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із</w:t>
      </w:r>
      <w:proofErr w:type="spellEnd"/>
      <w:r w:rsidRPr="005541F8">
        <w:rPr>
          <w:sz w:val="28"/>
          <w:szCs w:val="28"/>
        </w:rPr>
        <w:t xml:space="preserve"> земель </w:t>
      </w:r>
      <w:proofErr w:type="spellStart"/>
      <w:r w:rsidRPr="005541F8">
        <w:rPr>
          <w:sz w:val="28"/>
          <w:szCs w:val="28"/>
        </w:rPr>
        <w:t>державної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або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комунальної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власності</w:t>
      </w:r>
      <w:proofErr w:type="spellEnd"/>
      <w:r w:rsidRPr="005541F8">
        <w:rPr>
          <w:sz w:val="28"/>
          <w:szCs w:val="28"/>
        </w:rPr>
        <w:t xml:space="preserve"> в таких </w:t>
      </w:r>
      <w:proofErr w:type="spellStart"/>
      <w:r w:rsidRPr="005541F8">
        <w:rPr>
          <w:sz w:val="28"/>
          <w:szCs w:val="28"/>
        </w:rPr>
        <w:t>розмірах</w:t>
      </w:r>
      <w:proofErr w:type="spellEnd"/>
      <w:r w:rsidRPr="005541F8">
        <w:rPr>
          <w:sz w:val="28"/>
          <w:szCs w:val="28"/>
        </w:rPr>
        <w:t>:</w:t>
      </w:r>
    </w:p>
    <w:p w14:paraId="66D1B1C0" w14:textId="77777777" w:rsidR="005541F8" w:rsidRPr="005541F8" w:rsidRDefault="005541F8" w:rsidP="005541F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(паю),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визначеної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розташованих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ради, де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фермерське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;</w:t>
      </w:r>
    </w:p>
    <w:p w14:paraId="159D0E9C" w14:textId="77777777" w:rsidR="005541F8" w:rsidRPr="005541F8" w:rsidRDefault="005541F8" w:rsidP="005541F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2,0 гектара;</w:t>
      </w:r>
    </w:p>
    <w:p w14:paraId="454633D0" w14:textId="77777777" w:rsidR="005541F8" w:rsidRPr="005541F8" w:rsidRDefault="005541F8" w:rsidP="005541F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садівництва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0,12 гектара;</w:t>
      </w:r>
    </w:p>
    <w:p w14:paraId="313E94CB" w14:textId="77777777" w:rsidR="005541F8" w:rsidRPr="005541F8" w:rsidRDefault="005541F8" w:rsidP="005541F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жилого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541F8">
        <w:rPr>
          <w:rFonts w:ascii="Times New Roman" w:hAnsi="Times New Roman" w:cs="Times New Roman"/>
          <w:sz w:val="28"/>
          <w:szCs w:val="28"/>
        </w:rPr>
        <w:t>у селах</w:t>
      </w:r>
      <w:proofErr w:type="gramEnd"/>
      <w:r w:rsidRPr="005541F8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0,25 гектара, в селищах -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0,15 гектара, в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0,10 гектара;</w:t>
      </w:r>
    </w:p>
    <w:p w14:paraId="48DF0E9B" w14:textId="77777777" w:rsidR="005541F8" w:rsidRPr="005541F8" w:rsidRDefault="005541F8" w:rsidP="005541F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дачного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0,10 гектара;</w:t>
      </w:r>
    </w:p>
    <w:p w14:paraId="30402880" w14:textId="77777777" w:rsidR="005541F8" w:rsidRPr="005541F8" w:rsidRDefault="005541F8" w:rsidP="005541F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1F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гаражів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0,01 гектара.</w:t>
      </w:r>
    </w:p>
    <w:p w14:paraId="285E8853" w14:textId="77777777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709"/>
        <w:jc w:val="both"/>
        <w:rPr>
          <w:sz w:val="28"/>
          <w:szCs w:val="28"/>
        </w:rPr>
      </w:pPr>
      <w:r w:rsidRPr="005541F8">
        <w:rPr>
          <w:sz w:val="28"/>
          <w:szCs w:val="28"/>
        </w:rPr>
        <w:t xml:space="preserve">Для </w:t>
      </w:r>
      <w:proofErr w:type="spellStart"/>
      <w:r w:rsidRPr="005541F8">
        <w:rPr>
          <w:sz w:val="28"/>
          <w:szCs w:val="28"/>
        </w:rPr>
        <w:t>обрання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вільної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земельної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ділянки</w:t>
      </w:r>
      <w:proofErr w:type="spellEnd"/>
      <w:r w:rsidRPr="005541F8">
        <w:rPr>
          <w:sz w:val="28"/>
          <w:szCs w:val="28"/>
        </w:rPr>
        <w:t xml:space="preserve"> за </w:t>
      </w:r>
      <w:proofErr w:type="spellStart"/>
      <w:r w:rsidRPr="005541F8">
        <w:rPr>
          <w:sz w:val="28"/>
          <w:szCs w:val="28"/>
        </w:rPr>
        <w:t>бажаним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місцем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розташування</w:t>
      </w:r>
      <w:proofErr w:type="spellEnd"/>
      <w:r w:rsidRPr="005541F8">
        <w:rPr>
          <w:sz w:val="28"/>
          <w:szCs w:val="28"/>
        </w:rPr>
        <w:t xml:space="preserve"> та з </w:t>
      </w:r>
      <w:proofErr w:type="spellStart"/>
      <w:r w:rsidRPr="005541F8">
        <w:rPr>
          <w:sz w:val="28"/>
          <w:szCs w:val="28"/>
        </w:rPr>
        <w:t>відповідним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цільовим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призначенням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може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допомогти</w:t>
      </w:r>
      <w:proofErr w:type="spellEnd"/>
      <w:r w:rsidRPr="005541F8">
        <w:rPr>
          <w:sz w:val="28"/>
          <w:szCs w:val="28"/>
        </w:rPr>
        <w:t> </w:t>
      </w:r>
      <w:proofErr w:type="spellStart"/>
      <w:r w:rsidRPr="005541F8">
        <w:rPr>
          <w:sz w:val="28"/>
          <w:szCs w:val="28"/>
        </w:rPr>
        <w:fldChar w:fldCharType="begin"/>
      </w:r>
      <w:r w:rsidRPr="005541F8">
        <w:rPr>
          <w:sz w:val="28"/>
          <w:szCs w:val="28"/>
        </w:rPr>
        <w:instrText xml:space="preserve"> HYPERLINK "https://map.land.gov.ua/?cc=3461340.1719504707,6177585.367221659&amp;z=6.5&amp;l=kadastr&amp;bl=ortho10k_all" </w:instrText>
      </w:r>
      <w:r w:rsidRPr="005541F8">
        <w:rPr>
          <w:sz w:val="28"/>
          <w:szCs w:val="28"/>
        </w:rPr>
        <w:fldChar w:fldCharType="separate"/>
      </w:r>
      <w:r w:rsidRPr="005541F8">
        <w:rPr>
          <w:rStyle w:val="a5"/>
          <w:b/>
          <w:bCs/>
          <w:color w:val="auto"/>
          <w:sz w:val="28"/>
          <w:szCs w:val="28"/>
          <w:u w:val="none"/>
        </w:rPr>
        <w:t>Публічна</w:t>
      </w:r>
      <w:proofErr w:type="spellEnd"/>
      <w:r w:rsidRPr="005541F8">
        <w:rPr>
          <w:rStyle w:val="a5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5541F8">
        <w:rPr>
          <w:rStyle w:val="a5"/>
          <w:b/>
          <w:bCs/>
          <w:color w:val="auto"/>
          <w:sz w:val="28"/>
          <w:szCs w:val="28"/>
          <w:u w:val="none"/>
        </w:rPr>
        <w:t>кадастрова</w:t>
      </w:r>
      <w:proofErr w:type="spellEnd"/>
      <w:r w:rsidRPr="005541F8">
        <w:rPr>
          <w:rStyle w:val="a5"/>
          <w:b/>
          <w:bCs/>
          <w:color w:val="auto"/>
          <w:sz w:val="28"/>
          <w:szCs w:val="28"/>
          <w:u w:val="none"/>
        </w:rPr>
        <w:t xml:space="preserve"> карта</w:t>
      </w:r>
      <w:r w:rsidRPr="005541F8">
        <w:rPr>
          <w:sz w:val="28"/>
          <w:szCs w:val="28"/>
        </w:rPr>
        <w:fldChar w:fldCharType="end"/>
      </w:r>
      <w:r w:rsidRPr="005541F8">
        <w:rPr>
          <w:sz w:val="28"/>
          <w:szCs w:val="28"/>
        </w:rPr>
        <w:t>.</w:t>
      </w:r>
    </w:p>
    <w:p w14:paraId="451F0159" w14:textId="77777777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851"/>
        <w:jc w:val="both"/>
        <w:rPr>
          <w:sz w:val="28"/>
          <w:szCs w:val="28"/>
        </w:rPr>
      </w:pPr>
      <w:proofErr w:type="spellStart"/>
      <w:r w:rsidRPr="005541F8">
        <w:rPr>
          <w:sz w:val="28"/>
          <w:szCs w:val="28"/>
        </w:rPr>
        <w:t>Громадянам</w:t>
      </w:r>
      <w:proofErr w:type="spellEnd"/>
      <w:r w:rsidRPr="005541F8">
        <w:rPr>
          <w:sz w:val="28"/>
          <w:szCs w:val="28"/>
        </w:rPr>
        <w:t xml:space="preserve">, </w:t>
      </w:r>
      <w:proofErr w:type="spellStart"/>
      <w:r w:rsidRPr="005541F8">
        <w:rPr>
          <w:sz w:val="28"/>
          <w:szCs w:val="28"/>
        </w:rPr>
        <w:t>зацікавленим</w:t>
      </w:r>
      <w:proofErr w:type="spellEnd"/>
      <w:r w:rsidRPr="005541F8">
        <w:rPr>
          <w:sz w:val="28"/>
          <w:szCs w:val="28"/>
        </w:rPr>
        <w:t xml:space="preserve"> в </w:t>
      </w:r>
      <w:proofErr w:type="spellStart"/>
      <w:r w:rsidRPr="005541F8">
        <w:rPr>
          <w:sz w:val="28"/>
          <w:szCs w:val="28"/>
        </w:rPr>
        <w:t>одержанні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безоплатно</w:t>
      </w:r>
      <w:proofErr w:type="spellEnd"/>
      <w:r w:rsidRPr="005541F8">
        <w:rPr>
          <w:sz w:val="28"/>
          <w:szCs w:val="28"/>
        </w:rPr>
        <w:t xml:space="preserve"> у </w:t>
      </w:r>
      <w:proofErr w:type="spellStart"/>
      <w:r w:rsidRPr="005541F8">
        <w:rPr>
          <w:sz w:val="28"/>
          <w:szCs w:val="28"/>
        </w:rPr>
        <w:t>власність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земельної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ділянки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із</w:t>
      </w:r>
      <w:proofErr w:type="spellEnd"/>
      <w:r w:rsidRPr="005541F8">
        <w:rPr>
          <w:sz w:val="28"/>
          <w:szCs w:val="28"/>
        </w:rPr>
        <w:t xml:space="preserve"> земель </w:t>
      </w:r>
      <w:proofErr w:type="spellStart"/>
      <w:r w:rsidRPr="005541F8">
        <w:rPr>
          <w:sz w:val="28"/>
          <w:szCs w:val="28"/>
        </w:rPr>
        <w:t>державної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або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комунальної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власності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необхідно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звернутися</w:t>
      </w:r>
      <w:proofErr w:type="spellEnd"/>
      <w:r w:rsidRPr="005541F8">
        <w:rPr>
          <w:sz w:val="28"/>
          <w:szCs w:val="28"/>
        </w:rPr>
        <w:t> </w:t>
      </w:r>
      <w:proofErr w:type="spellStart"/>
      <w:r w:rsidRPr="005541F8">
        <w:rPr>
          <w:sz w:val="28"/>
          <w:szCs w:val="28"/>
        </w:rPr>
        <w:t>із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клопотанням</w:t>
      </w:r>
      <w:proofErr w:type="spellEnd"/>
      <w:r w:rsidRPr="005541F8">
        <w:rPr>
          <w:sz w:val="28"/>
          <w:szCs w:val="28"/>
        </w:rPr>
        <w:t xml:space="preserve"> про </w:t>
      </w:r>
      <w:proofErr w:type="spellStart"/>
      <w:r w:rsidRPr="005541F8">
        <w:rPr>
          <w:sz w:val="28"/>
          <w:szCs w:val="28"/>
        </w:rPr>
        <w:t>надання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дозволу</w:t>
      </w:r>
      <w:proofErr w:type="spellEnd"/>
      <w:r w:rsidRPr="005541F8">
        <w:rPr>
          <w:sz w:val="28"/>
          <w:szCs w:val="28"/>
        </w:rPr>
        <w:t xml:space="preserve"> на </w:t>
      </w:r>
      <w:proofErr w:type="spellStart"/>
      <w:r w:rsidRPr="005541F8">
        <w:rPr>
          <w:sz w:val="28"/>
          <w:szCs w:val="28"/>
        </w:rPr>
        <w:t>розробку</w:t>
      </w:r>
      <w:proofErr w:type="spellEnd"/>
      <w:r w:rsidRPr="005541F8">
        <w:rPr>
          <w:sz w:val="28"/>
          <w:szCs w:val="28"/>
        </w:rPr>
        <w:t xml:space="preserve"> проекту </w:t>
      </w:r>
      <w:proofErr w:type="spellStart"/>
      <w:r w:rsidRPr="005541F8">
        <w:rPr>
          <w:sz w:val="28"/>
          <w:szCs w:val="28"/>
        </w:rPr>
        <w:t>землеустрою</w:t>
      </w:r>
      <w:proofErr w:type="spellEnd"/>
      <w:r w:rsidRPr="005541F8">
        <w:rPr>
          <w:sz w:val="28"/>
          <w:szCs w:val="28"/>
        </w:rPr>
        <w:t xml:space="preserve"> до </w:t>
      </w:r>
      <w:proofErr w:type="spellStart"/>
      <w:r w:rsidRPr="005541F8">
        <w:rPr>
          <w:sz w:val="28"/>
          <w:szCs w:val="28"/>
        </w:rPr>
        <w:t>відповідного</w:t>
      </w:r>
      <w:proofErr w:type="spellEnd"/>
      <w:r w:rsidRPr="005541F8">
        <w:rPr>
          <w:sz w:val="28"/>
          <w:szCs w:val="28"/>
        </w:rPr>
        <w:t xml:space="preserve"> органу </w:t>
      </w:r>
      <w:proofErr w:type="spellStart"/>
      <w:r w:rsidRPr="005541F8">
        <w:rPr>
          <w:sz w:val="28"/>
          <w:szCs w:val="28"/>
        </w:rPr>
        <w:t>виконавчої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влади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або</w:t>
      </w:r>
      <w:proofErr w:type="spellEnd"/>
      <w:r w:rsidRPr="005541F8">
        <w:rPr>
          <w:sz w:val="28"/>
          <w:szCs w:val="28"/>
        </w:rPr>
        <w:t xml:space="preserve"> органу </w:t>
      </w:r>
      <w:proofErr w:type="spellStart"/>
      <w:r w:rsidRPr="005541F8">
        <w:rPr>
          <w:sz w:val="28"/>
          <w:szCs w:val="28"/>
        </w:rPr>
        <w:t>місцевого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самоврядування</w:t>
      </w:r>
      <w:proofErr w:type="spellEnd"/>
      <w:r w:rsidRPr="005541F8">
        <w:rPr>
          <w:sz w:val="28"/>
          <w:szCs w:val="28"/>
        </w:rPr>
        <w:t xml:space="preserve">, </w:t>
      </w:r>
      <w:proofErr w:type="spellStart"/>
      <w:r w:rsidRPr="005541F8">
        <w:rPr>
          <w:sz w:val="28"/>
          <w:szCs w:val="28"/>
        </w:rPr>
        <w:t>який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передає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земельні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ділянки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державної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чи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комунальної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власності</w:t>
      </w:r>
      <w:proofErr w:type="spellEnd"/>
      <w:r w:rsidRPr="005541F8">
        <w:rPr>
          <w:sz w:val="28"/>
          <w:szCs w:val="28"/>
        </w:rPr>
        <w:t xml:space="preserve"> у </w:t>
      </w:r>
      <w:proofErr w:type="spellStart"/>
      <w:r w:rsidRPr="005541F8">
        <w:rPr>
          <w:sz w:val="28"/>
          <w:szCs w:val="28"/>
        </w:rPr>
        <w:t>власність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відповідно</w:t>
      </w:r>
      <w:proofErr w:type="spellEnd"/>
      <w:r w:rsidRPr="005541F8">
        <w:rPr>
          <w:sz w:val="28"/>
          <w:szCs w:val="28"/>
        </w:rPr>
        <w:t xml:space="preserve"> до </w:t>
      </w:r>
      <w:proofErr w:type="spellStart"/>
      <w:r w:rsidRPr="005541F8">
        <w:rPr>
          <w:sz w:val="28"/>
          <w:szCs w:val="28"/>
        </w:rPr>
        <w:t>повноважень</w:t>
      </w:r>
      <w:proofErr w:type="spellEnd"/>
      <w:r w:rsidRPr="005541F8">
        <w:rPr>
          <w:sz w:val="28"/>
          <w:szCs w:val="28"/>
        </w:rPr>
        <w:t xml:space="preserve">, </w:t>
      </w:r>
      <w:proofErr w:type="spellStart"/>
      <w:r w:rsidRPr="005541F8">
        <w:rPr>
          <w:sz w:val="28"/>
          <w:szCs w:val="28"/>
        </w:rPr>
        <w:t>визначених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статтею</w:t>
      </w:r>
      <w:proofErr w:type="spellEnd"/>
      <w:r w:rsidRPr="005541F8">
        <w:rPr>
          <w:sz w:val="28"/>
          <w:szCs w:val="28"/>
        </w:rPr>
        <w:t xml:space="preserve"> 122 </w:t>
      </w:r>
      <w:hyperlink r:id="rId5" w:anchor="n992" w:history="1">
        <w:r w:rsidRPr="005541F8">
          <w:rPr>
            <w:rStyle w:val="a5"/>
            <w:color w:val="auto"/>
            <w:sz w:val="28"/>
            <w:szCs w:val="28"/>
            <w:u w:val="none"/>
          </w:rPr>
          <w:t xml:space="preserve">Земельного кодексу </w:t>
        </w:r>
        <w:proofErr w:type="spellStart"/>
        <w:r w:rsidRPr="005541F8">
          <w:rPr>
            <w:rStyle w:val="a5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5541F8">
        <w:rPr>
          <w:sz w:val="28"/>
          <w:szCs w:val="28"/>
        </w:rPr>
        <w:t xml:space="preserve">, а </w:t>
      </w:r>
      <w:proofErr w:type="spellStart"/>
      <w:r w:rsidRPr="005541F8">
        <w:rPr>
          <w:sz w:val="28"/>
          <w:szCs w:val="28"/>
        </w:rPr>
        <w:t>саме</w:t>
      </w:r>
      <w:proofErr w:type="spellEnd"/>
      <w:r w:rsidRPr="005541F8">
        <w:rPr>
          <w:sz w:val="28"/>
          <w:szCs w:val="28"/>
        </w:rPr>
        <w:t>:</w:t>
      </w:r>
    </w:p>
    <w:p w14:paraId="51838CF2" w14:textId="77777777" w:rsidR="005541F8" w:rsidRPr="005541F8" w:rsidRDefault="005541F8" w:rsidP="005541F8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ради 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пунктах);</w:t>
      </w:r>
    </w:p>
    <w:p w14:paraId="3EC3030B" w14:textId="77777777" w:rsidR="005541F8" w:rsidRPr="005541F8" w:rsidRDefault="005541F8" w:rsidP="005541F8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41F8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сіл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селищ,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та поза межами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для: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водного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дачного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району 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лікарень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сьомої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);</w:t>
      </w:r>
    </w:p>
    <w:p w14:paraId="5A58A2BF" w14:textId="77777777" w:rsidR="005541F8" w:rsidRPr="005541F8" w:rsidRDefault="005541F8" w:rsidP="005541F8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lastRenderedPageBreak/>
        <w:t>обласні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41F8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та за межами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утворена</w:t>
      </w:r>
      <w:proofErr w:type="spellEnd"/>
    </w:p>
    <w:p w14:paraId="15686CDB" w14:textId="77777777" w:rsidR="005541F8" w:rsidRPr="005541F8" w:rsidRDefault="005541F8" w:rsidP="005541F8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Головного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управління</w:t>
        </w:r>
        <w:proofErr w:type="spellEnd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Державної</w:t>
        </w:r>
        <w:proofErr w:type="spellEnd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служби</w:t>
        </w:r>
        <w:proofErr w:type="spellEnd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з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питань</w:t>
        </w:r>
        <w:proofErr w:type="spellEnd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геодезії</w:t>
        </w:r>
        <w:proofErr w:type="spellEnd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картографії</w:t>
        </w:r>
        <w:proofErr w:type="spellEnd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та кадастру в </w:t>
        </w:r>
        <w:proofErr w:type="spellStart"/>
        <w:r w:rsidRPr="005541F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області</w:t>
        </w:r>
        <w:proofErr w:type="spellEnd"/>
      </w:hyperlink>
      <w:r w:rsidRPr="005541F8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потреб).</w:t>
      </w:r>
    </w:p>
    <w:p w14:paraId="7D56BBBB" w14:textId="128DE636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283"/>
        <w:jc w:val="both"/>
        <w:rPr>
          <w:sz w:val="28"/>
          <w:szCs w:val="28"/>
        </w:rPr>
      </w:pPr>
      <w:r w:rsidRPr="005541F8">
        <w:rPr>
          <w:sz w:val="28"/>
          <w:szCs w:val="28"/>
        </w:rPr>
        <w:t xml:space="preserve">У </w:t>
      </w:r>
      <w:proofErr w:type="spellStart"/>
      <w:r w:rsidRPr="005541F8">
        <w:rPr>
          <w:sz w:val="28"/>
          <w:szCs w:val="28"/>
        </w:rPr>
        <w:t>клопотанні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зазначаються</w:t>
      </w:r>
      <w:proofErr w:type="spellEnd"/>
      <w:r w:rsidRPr="005541F8">
        <w:rPr>
          <w:sz w:val="28"/>
          <w:szCs w:val="28"/>
        </w:rPr>
        <w:t> </w:t>
      </w:r>
      <w:proofErr w:type="spellStart"/>
      <w:r w:rsidRPr="006232C2">
        <w:rPr>
          <w:sz w:val="28"/>
          <w:szCs w:val="28"/>
        </w:rPr>
        <w:t>цільове</w:t>
      </w:r>
      <w:proofErr w:type="spellEnd"/>
      <w:r w:rsidRPr="006232C2">
        <w:rPr>
          <w:sz w:val="28"/>
          <w:szCs w:val="28"/>
        </w:rPr>
        <w:t xml:space="preserve"> </w:t>
      </w:r>
      <w:proofErr w:type="spellStart"/>
      <w:r w:rsidRPr="006232C2">
        <w:rPr>
          <w:sz w:val="28"/>
          <w:szCs w:val="28"/>
        </w:rPr>
        <w:t>призначення</w:t>
      </w:r>
      <w:proofErr w:type="spellEnd"/>
      <w:r w:rsidRPr="006232C2">
        <w:rPr>
          <w:sz w:val="28"/>
          <w:szCs w:val="28"/>
        </w:rPr>
        <w:t xml:space="preserve"> </w:t>
      </w:r>
      <w:proofErr w:type="spellStart"/>
      <w:r w:rsidRPr="006232C2">
        <w:rPr>
          <w:sz w:val="28"/>
          <w:szCs w:val="28"/>
        </w:rPr>
        <w:t>земельної</w:t>
      </w:r>
      <w:proofErr w:type="spellEnd"/>
      <w:r w:rsidRPr="006232C2">
        <w:rPr>
          <w:sz w:val="28"/>
          <w:szCs w:val="28"/>
        </w:rPr>
        <w:t xml:space="preserve"> </w:t>
      </w:r>
      <w:proofErr w:type="spellStart"/>
      <w:r w:rsidRPr="006232C2">
        <w:rPr>
          <w:sz w:val="28"/>
          <w:szCs w:val="28"/>
        </w:rPr>
        <w:t>ділянки</w:t>
      </w:r>
      <w:proofErr w:type="spellEnd"/>
      <w:r w:rsidRPr="006232C2">
        <w:rPr>
          <w:sz w:val="28"/>
          <w:szCs w:val="28"/>
        </w:rPr>
        <w:t xml:space="preserve"> та </w:t>
      </w:r>
      <w:proofErr w:type="spellStart"/>
      <w:r w:rsidRPr="006232C2">
        <w:rPr>
          <w:sz w:val="28"/>
          <w:szCs w:val="28"/>
        </w:rPr>
        <w:t>її</w:t>
      </w:r>
      <w:proofErr w:type="spellEnd"/>
      <w:r w:rsidRPr="006232C2">
        <w:rPr>
          <w:sz w:val="28"/>
          <w:szCs w:val="28"/>
        </w:rPr>
        <w:t xml:space="preserve"> </w:t>
      </w:r>
      <w:proofErr w:type="spellStart"/>
      <w:r w:rsidRPr="006232C2">
        <w:rPr>
          <w:sz w:val="28"/>
          <w:szCs w:val="28"/>
        </w:rPr>
        <w:t>орієнтовні</w:t>
      </w:r>
      <w:proofErr w:type="spellEnd"/>
      <w:r w:rsidRPr="006232C2">
        <w:rPr>
          <w:sz w:val="28"/>
          <w:szCs w:val="28"/>
        </w:rPr>
        <w:t xml:space="preserve"> </w:t>
      </w:r>
      <w:proofErr w:type="spellStart"/>
      <w:r w:rsidRPr="006232C2">
        <w:rPr>
          <w:sz w:val="28"/>
          <w:szCs w:val="28"/>
        </w:rPr>
        <w:t>розміри</w:t>
      </w:r>
      <w:proofErr w:type="spellEnd"/>
      <w:r w:rsidRPr="006232C2">
        <w:rPr>
          <w:sz w:val="28"/>
          <w:szCs w:val="28"/>
        </w:rPr>
        <w:t> </w:t>
      </w:r>
      <w:r w:rsidRPr="005541F8">
        <w:rPr>
          <w:sz w:val="28"/>
          <w:szCs w:val="28"/>
        </w:rPr>
        <w:t xml:space="preserve">(в межах норм </w:t>
      </w:r>
      <w:proofErr w:type="spellStart"/>
      <w:r w:rsidRPr="005541F8">
        <w:rPr>
          <w:sz w:val="28"/>
          <w:szCs w:val="28"/>
        </w:rPr>
        <w:t>безоплатної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приватизації</w:t>
      </w:r>
      <w:proofErr w:type="spellEnd"/>
      <w:r w:rsidRPr="005541F8">
        <w:rPr>
          <w:sz w:val="28"/>
          <w:szCs w:val="28"/>
        </w:rPr>
        <w:t>)</w:t>
      </w:r>
      <w:r w:rsidR="006232C2">
        <w:rPr>
          <w:sz w:val="28"/>
          <w:szCs w:val="28"/>
          <w:lang w:val="uk-UA"/>
        </w:rPr>
        <w:t>.</w:t>
      </w:r>
      <w:r w:rsidR="006232C2" w:rsidRPr="005541F8">
        <w:rPr>
          <w:sz w:val="28"/>
          <w:szCs w:val="28"/>
        </w:rPr>
        <w:t xml:space="preserve"> </w:t>
      </w:r>
      <w:r w:rsidRPr="005541F8">
        <w:rPr>
          <w:sz w:val="28"/>
          <w:szCs w:val="28"/>
        </w:rPr>
        <w:br/>
        <w:t xml:space="preserve">До </w:t>
      </w:r>
      <w:proofErr w:type="spellStart"/>
      <w:r w:rsidRPr="005541F8">
        <w:rPr>
          <w:sz w:val="28"/>
          <w:szCs w:val="28"/>
        </w:rPr>
        <w:t>клопотання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додаються</w:t>
      </w:r>
      <w:proofErr w:type="spellEnd"/>
      <w:r w:rsidRPr="005541F8">
        <w:rPr>
          <w:sz w:val="28"/>
          <w:szCs w:val="28"/>
        </w:rPr>
        <w:t>:</w:t>
      </w:r>
    </w:p>
    <w:p w14:paraId="036CDF90" w14:textId="77777777" w:rsidR="005541F8" w:rsidRPr="005541F8" w:rsidRDefault="005541F8" w:rsidP="005541F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бажане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fldChar w:fldCharType="begin"/>
      </w:r>
      <w:r w:rsidRPr="005541F8">
        <w:rPr>
          <w:rFonts w:ascii="Times New Roman" w:hAnsi="Times New Roman" w:cs="Times New Roman"/>
          <w:sz w:val="28"/>
          <w:szCs w:val="28"/>
        </w:rPr>
        <w:instrText xml:space="preserve"> HYPERLINK "http://map.land.gov.ua/kadastrova-karta" </w:instrText>
      </w:r>
      <w:r w:rsidRPr="005541F8">
        <w:rPr>
          <w:rFonts w:ascii="Times New Roman" w:hAnsi="Times New Roman" w:cs="Times New Roman"/>
          <w:sz w:val="28"/>
          <w:szCs w:val="28"/>
        </w:rPr>
        <w:fldChar w:fldCharType="separate"/>
      </w:r>
      <w:r w:rsidRPr="005541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викопіювання</w:t>
      </w:r>
      <w:proofErr w:type="spellEnd"/>
      <w:r w:rsidRPr="005541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з </w:t>
      </w:r>
      <w:proofErr w:type="spellStart"/>
      <w:r w:rsidRPr="005541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кадастрової</w:t>
      </w:r>
      <w:proofErr w:type="spellEnd"/>
      <w:r w:rsidRPr="005541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541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карти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fldChar w:fldCharType="end"/>
      </w:r>
      <w:r w:rsidRPr="005541F8">
        <w:rPr>
          <w:rFonts w:ascii="Times New Roman" w:hAnsi="Times New Roman" w:cs="Times New Roman"/>
          <w:sz w:val="28"/>
          <w:szCs w:val="28"/>
        </w:rPr>
        <w:t>);</w:t>
      </w:r>
    </w:p>
    <w:p w14:paraId="02C936B6" w14:textId="77777777" w:rsidR="005541F8" w:rsidRPr="005541F8" w:rsidRDefault="005541F8" w:rsidP="005541F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землекористувача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);</w:t>
      </w:r>
    </w:p>
    <w:p w14:paraId="7C449BB6" w14:textId="77777777" w:rsidR="005541F8" w:rsidRPr="005541F8" w:rsidRDefault="005541F8" w:rsidP="005541F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здобутої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в аграрному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);</w:t>
      </w:r>
    </w:p>
    <w:p w14:paraId="6F168CC7" w14:textId="77777777" w:rsidR="005541F8" w:rsidRPr="005541F8" w:rsidRDefault="005541F8" w:rsidP="005541F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особу (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паспорта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);</w:t>
      </w:r>
    </w:p>
    <w:p w14:paraId="4F23A235" w14:textId="77777777" w:rsidR="005541F8" w:rsidRPr="005541F8" w:rsidRDefault="005541F8" w:rsidP="005541F8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541F8">
        <w:rPr>
          <w:rFonts w:ascii="Times New Roman" w:hAnsi="Times New Roman" w:cs="Times New Roman"/>
          <w:sz w:val="28"/>
          <w:szCs w:val="28"/>
        </w:rPr>
        <w:t xml:space="preserve">документ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отриманні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).</w:t>
      </w:r>
    </w:p>
    <w:p w14:paraId="3EFF579D" w14:textId="2DB1B29A" w:rsidR="005541F8" w:rsidRPr="005541F8" w:rsidRDefault="005541F8" w:rsidP="005541F8">
      <w:pPr>
        <w:spacing w:after="0" w:line="276" w:lineRule="auto"/>
        <w:ind w:left="-567" w:firstLine="283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розробку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відведення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відповідним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органом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відмову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наданні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бути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proofErr w:type="spellStart"/>
      <w:r w:rsidRPr="006232C2">
        <w:rPr>
          <w:rFonts w:ascii="Times New Roman" w:hAnsi="Times New Roman" w:cs="Times New Roman"/>
          <w:sz w:val="28"/>
          <w:szCs w:val="28"/>
          <w:shd w:val="clear" w:color="auto" w:fill="FFFFFF"/>
        </w:rPr>
        <w:t>місячний</w:t>
      </w:r>
      <w:proofErr w:type="spellEnd"/>
      <w:r w:rsidRPr="00623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строк</w:t>
      </w:r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541F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541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Підставою</w:t>
      </w:r>
      <w:proofErr w:type="spellEnd"/>
      <w:r w:rsidRPr="005541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відмови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наданні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бути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невідповідність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місця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розташування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об'єкта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вимогам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законів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них нормативно-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актів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генеральних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планів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пунктів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іншої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містобудівної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документації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схем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техніко-економічних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обґрунтувань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одиниць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проектів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впорядкування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територій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пунктів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затверджених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визначеному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порядку.</w:t>
      </w:r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6E4B348" w14:textId="64D1071D" w:rsidR="00DD33E0" w:rsidRPr="005541F8" w:rsidRDefault="005541F8" w:rsidP="005541F8">
      <w:pPr>
        <w:spacing w:after="0" w:line="276" w:lineRule="auto"/>
        <w:ind w:left="-567" w:firstLine="283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прийняття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уповноваженим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органом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дозволу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розробку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відведення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потрібно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замовити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землевпорядній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організації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виготовлення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відведення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6E2D581" w14:textId="36349FC8" w:rsidR="005541F8" w:rsidRPr="006232C2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283"/>
        <w:jc w:val="both"/>
        <w:rPr>
          <w:sz w:val="28"/>
          <w:szCs w:val="28"/>
          <w:lang w:val="uk-UA"/>
        </w:rPr>
      </w:pPr>
      <w:proofErr w:type="spellStart"/>
      <w:r w:rsidRPr="005541F8">
        <w:rPr>
          <w:sz w:val="28"/>
          <w:szCs w:val="28"/>
        </w:rPr>
        <w:t>Внесення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відомостей</w:t>
      </w:r>
      <w:proofErr w:type="spellEnd"/>
      <w:r w:rsidRPr="005541F8">
        <w:rPr>
          <w:sz w:val="28"/>
          <w:szCs w:val="28"/>
        </w:rPr>
        <w:t xml:space="preserve"> до Державного земельного кадастру </w:t>
      </w:r>
      <w:proofErr w:type="spellStart"/>
      <w:r w:rsidRPr="005541F8">
        <w:rPr>
          <w:sz w:val="28"/>
          <w:szCs w:val="28"/>
        </w:rPr>
        <w:t>здійснюється</w:t>
      </w:r>
      <w:proofErr w:type="spellEnd"/>
      <w:r w:rsidRPr="005541F8">
        <w:rPr>
          <w:sz w:val="28"/>
          <w:szCs w:val="28"/>
        </w:rPr>
        <w:t xml:space="preserve"> за </w:t>
      </w:r>
      <w:proofErr w:type="spellStart"/>
      <w:r w:rsidRPr="005541F8">
        <w:rPr>
          <w:sz w:val="28"/>
          <w:szCs w:val="28"/>
        </w:rPr>
        <w:t>заявою</w:t>
      </w:r>
      <w:proofErr w:type="spellEnd"/>
      <w:r w:rsidRPr="005541F8">
        <w:rPr>
          <w:sz w:val="28"/>
          <w:szCs w:val="28"/>
        </w:rPr>
        <w:t xml:space="preserve"> (у </w:t>
      </w:r>
      <w:proofErr w:type="spellStart"/>
      <w:r w:rsidRPr="005541F8">
        <w:rPr>
          <w:sz w:val="28"/>
          <w:szCs w:val="28"/>
        </w:rPr>
        <w:t>паперовій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або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електронній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формі</w:t>
      </w:r>
      <w:proofErr w:type="spellEnd"/>
      <w:r w:rsidRPr="005541F8">
        <w:rPr>
          <w:sz w:val="28"/>
          <w:szCs w:val="28"/>
        </w:rPr>
        <w:t xml:space="preserve">) </w:t>
      </w:r>
      <w:proofErr w:type="spellStart"/>
      <w:r w:rsidRPr="005541F8">
        <w:rPr>
          <w:sz w:val="28"/>
          <w:szCs w:val="28"/>
        </w:rPr>
        <w:t>розробника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документації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із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землеустрою</w:t>
      </w:r>
      <w:proofErr w:type="spellEnd"/>
      <w:r w:rsidRPr="005541F8">
        <w:rPr>
          <w:sz w:val="28"/>
          <w:szCs w:val="28"/>
        </w:rPr>
        <w:t xml:space="preserve"> та </w:t>
      </w:r>
      <w:proofErr w:type="spellStart"/>
      <w:r w:rsidRPr="005541F8">
        <w:rPr>
          <w:sz w:val="28"/>
          <w:szCs w:val="28"/>
        </w:rPr>
        <w:t>оцінки</w:t>
      </w:r>
      <w:proofErr w:type="spellEnd"/>
      <w:r w:rsidRPr="005541F8">
        <w:rPr>
          <w:sz w:val="28"/>
          <w:szCs w:val="28"/>
        </w:rPr>
        <w:t xml:space="preserve"> земель </w:t>
      </w:r>
      <w:proofErr w:type="spellStart"/>
      <w:r w:rsidRPr="005541F8">
        <w:rPr>
          <w:sz w:val="28"/>
          <w:szCs w:val="28"/>
        </w:rPr>
        <w:t>від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імені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замовника</w:t>
      </w:r>
      <w:proofErr w:type="spellEnd"/>
      <w:r w:rsidRPr="005541F8">
        <w:rPr>
          <w:sz w:val="28"/>
          <w:szCs w:val="28"/>
        </w:rPr>
        <w:t xml:space="preserve">, </w:t>
      </w:r>
      <w:proofErr w:type="spellStart"/>
      <w:r w:rsidRPr="005541F8">
        <w:rPr>
          <w:sz w:val="28"/>
          <w:szCs w:val="28"/>
        </w:rPr>
        <w:t>якщо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інше</w:t>
      </w:r>
      <w:proofErr w:type="spellEnd"/>
      <w:r w:rsidRPr="005541F8">
        <w:rPr>
          <w:sz w:val="28"/>
          <w:szCs w:val="28"/>
        </w:rPr>
        <w:t xml:space="preserve"> не </w:t>
      </w:r>
      <w:proofErr w:type="spellStart"/>
      <w:r w:rsidRPr="005541F8">
        <w:rPr>
          <w:sz w:val="28"/>
          <w:szCs w:val="28"/>
        </w:rPr>
        <w:t>передбачено</w:t>
      </w:r>
      <w:proofErr w:type="spellEnd"/>
      <w:r w:rsidRPr="005541F8">
        <w:rPr>
          <w:sz w:val="28"/>
          <w:szCs w:val="28"/>
        </w:rPr>
        <w:t xml:space="preserve"> договором на </w:t>
      </w:r>
      <w:proofErr w:type="spellStart"/>
      <w:r w:rsidRPr="005541F8">
        <w:rPr>
          <w:sz w:val="28"/>
          <w:szCs w:val="28"/>
        </w:rPr>
        <w:t>виконання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відповідних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робіт</w:t>
      </w:r>
      <w:proofErr w:type="spellEnd"/>
      <w:r w:rsidR="006232C2">
        <w:rPr>
          <w:sz w:val="28"/>
          <w:szCs w:val="28"/>
          <w:lang w:val="uk-UA"/>
        </w:rPr>
        <w:t>.</w:t>
      </w:r>
    </w:p>
    <w:p w14:paraId="2725AF2D" w14:textId="4EC7C72C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283"/>
        <w:jc w:val="both"/>
        <w:rPr>
          <w:sz w:val="28"/>
          <w:szCs w:val="28"/>
        </w:rPr>
      </w:pPr>
      <w:proofErr w:type="spellStart"/>
      <w:r w:rsidRPr="006232C2">
        <w:rPr>
          <w:sz w:val="28"/>
          <w:szCs w:val="28"/>
        </w:rPr>
        <w:t>Заява</w:t>
      </w:r>
      <w:proofErr w:type="spellEnd"/>
      <w:r w:rsidRPr="006232C2">
        <w:rPr>
          <w:sz w:val="28"/>
          <w:szCs w:val="28"/>
        </w:rPr>
        <w:t xml:space="preserve"> у </w:t>
      </w:r>
      <w:proofErr w:type="spellStart"/>
      <w:r w:rsidRPr="006232C2">
        <w:rPr>
          <w:sz w:val="28"/>
          <w:szCs w:val="28"/>
        </w:rPr>
        <w:t>паперовій</w:t>
      </w:r>
      <w:proofErr w:type="spellEnd"/>
      <w:r w:rsidRPr="006232C2">
        <w:rPr>
          <w:sz w:val="28"/>
          <w:szCs w:val="28"/>
        </w:rPr>
        <w:t xml:space="preserve"> </w:t>
      </w:r>
      <w:proofErr w:type="spellStart"/>
      <w:r w:rsidRPr="006232C2">
        <w:rPr>
          <w:sz w:val="28"/>
          <w:szCs w:val="28"/>
        </w:rPr>
        <w:t>формі</w:t>
      </w:r>
      <w:proofErr w:type="spellEnd"/>
      <w:r w:rsidRPr="005541F8">
        <w:rPr>
          <w:sz w:val="28"/>
          <w:szCs w:val="28"/>
        </w:rPr>
        <w:t xml:space="preserve"> разом з </w:t>
      </w:r>
      <w:proofErr w:type="spellStart"/>
      <w:r w:rsidRPr="005541F8">
        <w:rPr>
          <w:sz w:val="28"/>
          <w:szCs w:val="28"/>
        </w:rPr>
        <w:t>документацією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із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землеустрою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або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оцінки</w:t>
      </w:r>
      <w:proofErr w:type="spellEnd"/>
      <w:r w:rsidRPr="005541F8">
        <w:rPr>
          <w:sz w:val="28"/>
          <w:szCs w:val="28"/>
        </w:rPr>
        <w:t xml:space="preserve"> земель, </w:t>
      </w:r>
      <w:proofErr w:type="spellStart"/>
      <w:r w:rsidRPr="005541F8">
        <w:rPr>
          <w:sz w:val="28"/>
          <w:szCs w:val="28"/>
        </w:rPr>
        <w:t>електронним</w:t>
      </w:r>
      <w:proofErr w:type="spellEnd"/>
      <w:r w:rsidRPr="005541F8">
        <w:rPr>
          <w:sz w:val="28"/>
          <w:szCs w:val="28"/>
        </w:rPr>
        <w:t xml:space="preserve"> документом та </w:t>
      </w:r>
      <w:proofErr w:type="spellStart"/>
      <w:r w:rsidRPr="005541F8">
        <w:rPr>
          <w:sz w:val="28"/>
          <w:szCs w:val="28"/>
        </w:rPr>
        <w:t>іншими</w:t>
      </w:r>
      <w:proofErr w:type="spellEnd"/>
      <w:r w:rsidRPr="005541F8">
        <w:rPr>
          <w:sz w:val="28"/>
          <w:szCs w:val="28"/>
        </w:rPr>
        <w:t xml:space="preserve"> документами п</w:t>
      </w:r>
      <w:proofErr w:type="spellStart"/>
      <w:r w:rsidRPr="005541F8">
        <w:rPr>
          <w:sz w:val="28"/>
          <w:szCs w:val="28"/>
        </w:rPr>
        <w:t>одається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заявником</w:t>
      </w:r>
      <w:proofErr w:type="spellEnd"/>
      <w:r w:rsidRPr="005541F8">
        <w:rPr>
          <w:sz w:val="28"/>
          <w:szCs w:val="28"/>
        </w:rPr>
        <w:t xml:space="preserve"> </w:t>
      </w:r>
      <w:r w:rsidRPr="005541F8">
        <w:rPr>
          <w:sz w:val="28"/>
          <w:szCs w:val="28"/>
        </w:rPr>
        <w:lastRenderedPageBreak/>
        <w:t xml:space="preserve">Державному кадастровому </w:t>
      </w:r>
      <w:proofErr w:type="spellStart"/>
      <w:r w:rsidRPr="005541F8">
        <w:rPr>
          <w:sz w:val="28"/>
          <w:szCs w:val="28"/>
        </w:rPr>
        <w:t>реєстраторові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особисто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або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надсилається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рекомендованим</w:t>
      </w:r>
      <w:proofErr w:type="spellEnd"/>
      <w:r w:rsidRPr="005541F8">
        <w:rPr>
          <w:sz w:val="28"/>
          <w:szCs w:val="28"/>
        </w:rPr>
        <w:t xml:space="preserve"> листом з </w:t>
      </w:r>
      <w:proofErr w:type="spellStart"/>
      <w:r w:rsidRPr="005541F8">
        <w:rPr>
          <w:sz w:val="28"/>
          <w:szCs w:val="28"/>
        </w:rPr>
        <w:t>описом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вкладення</w:t>
      </w:r>
      <w:proofErr w:type="spellEnd"/>
      <w:r w:rsidRPr="005541F8">
        <w:rPr>
          <w:sz w:val="28"/>
          <w:szCs w:val="28"/>
        </w:rPr>
        <w:t xml:space="preserve"> та </w:t>
      </w:r>
      <w:proofErr w:type="spellStart"/>
      <w:r w:rsidRPr="005541F8">
        <w:rPr>
          <w:sz w:val="28"/>
          <w:szCs w:val="28"/>
        </w:rPr>
        <w:t>повідомленням</w:t>
      </w:r>
      <w:proofErr w:type="spellEnd"/>
      <w:r w:rsidRPr="005541F8">
        <w:rPr>
          <w:sz w:val="28"/>
          <w:szCs w:val="28"/>
        </w:rPr>
        <w:t xml:space="preserve"> про </w:t>
      </w:r>
      <w:proofErr w:type="spellStart"/>
      <w:r w:rsidRPr="005541F8">
        <w:rPr>
          <w:sz w:val="28"/>
          <w:szCs w:val="28"/>
        </w:rPr>
        <w:t>вручення</w:t>
      </w:r>
      <w:proofErr w:type="spellEnd"/>
      <w:r w:rsidRPr="005541F8">
        <w:rPr>
          <w:sz w:val="28"/>
          <w:szCs w:val="28"/>
        </w:rPr>
        <w:t>.</w:t>
      </w:r>
    </w:p>
    <w:p w14:paraId="3CBD3F5A" w14:textId="37A8DAC2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283"/>
        <w:jc w:val="both"/>
        <w:rPr>
          <w:sz w:val="28"/>
          <w:szCs w:val="28"/>
        </w:rPr>
      </w:pPr>
      <w:proofErr w:type="spellStart"/>
      <w:r w:rsidRPr="005541F8">
        <w:rPr>
          <w:sz w:val="28"/>
          <w:szCs w:val="28"/>
        </w:rPr>
        <w:t>Державний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кадастровий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реєстратор</w:t>
      </w:r>
      <w:proofErr w:type="spellEnd"/>
      <w:r w:rsidRPr="005541F8">
        <w:rPr>
          <w:sz w:val="28"/>
          <w:szCs w:val="28"/>
        </w:rPr>
        <w:t xml:space="preserve"> у строк, </w:t>
      </w:r>
      <w:proofErr w:type="spellStart"/>
      <w:r w:rsidRPr="005541F8">
        <w:rPr>
          <w:sz w:val="28"/>
          <w:szCs w:val="28"/>
        </w:rPr>
        <w:t>що</w:t>
      </w:r>
      <w:proofErr w:type="spellEnd"/>
      <w:r w:rsidRPr="005541F8">
        <w:rPr>
          <w:sz w:val="28"/>
          <w:szCs w:val="28"/>
        </w:rPr>
        <w:t> </w:t>
      </w:r>
      <w:r w:rsidRPr="005541F8">
        <w:rPr>
          <w:b/>
          <w:bCs/>
          <w:sz w:val="28"/>
          <w:szCs w:val="28"/>
        </w:rPr>
        <w:t xml:space="preserve">не </w:t>
      </w:r>
      <w:proofErr w:type="spellStart"/>
      <w:r w:rsidRPr="005541F8">
        <w:rPr>
          <w:b/>
          <w:bCs/>
          <w:sz w:val="28"/>
          <w:szCs w:val="28"/>
        </w:rPr>
        <w:t>перевищує</w:t>
      </w:r>
      <w:proofErr w:type="spellEnd"/>
      <w:r w:rsidRPr="005541F8">
        <w:rPr>
          <w:b/>
          <w:bCs/>
          <w:sz w:val="28"/>
          <w:szCs w:val="28"/>
        </w:rPr>
        <w:t xml:space="preserve"> 14 </w:t>
      </w:r>
      <w:proofErr w:type="spellStart"/>
      <w:r w:rsidRPr="005541F8">
        <w:rPr>
          <w:b/>
          <w:bCs/>
          <w:sz w:val="28"/>
          <w:szCs w:val="28"/>
        </w:rPr>
        <w:t>робочих</w:t>
      </w:r>
      <w:proofErr w:type="spellEnd"/>
      <w:r w:rsidRPr="005541F8">
        <w:rPr>
          <w:b/>
          <w:bCs/>
          <w:sz w:val="28"/>
          <w:szCs w:val="28"/>
        </w:rPr>
        <w:t xml:space="preserve"> </w:t>
      </w:r>
      <w:proofErr w:type="spellStart"/>
      <w:r w:rsidRPr="005541F8">
        <w:rPr>
          <w:b/>
          <w:bCs/>
          <w:sz w:val="28"/>
          <w:szCs w:val="28"/>
        </w:rPr>
        <w:t>днів</w:t>
      </w:r>
      <w:proofErr w:type="spellEnd"/>
      <w:r w:rsidRPr="005541F8">
        <w:rPr>
          <w:sz w:val="28"/>
          <w:szCs w:val="28"/>
        </w:rPr>
        <w:t xml:space="preserve"> з дня </w:t>
      </w:r>
      <w:proofErr w:type="spellStart"/>
      <w:r w:rsidRPr="005541F8">
        <w:rPr>
          <w:sz w:val="28"/>
          <w:szCs w:val="28"/>
        </w:rPr>
        <w:t>прийняття</w:t>
      </w:r>
      <w:proofErr w:type="spellEnd"/>
      <w:r w:rsidRPr="005541F8">
        <w:rPr>
          <w:sz w:val="28"/>
          <w:szCs w:val="28"/>
        </w:rPr>
        <w:t xml:space="preserve"> заяви </w:t>
      </w:r>
      <w:proofErr w:type="spellStart"/>
      <w:r w:rsidRPr="005541F8">
        <w:rPr>
          <w:sz w:val="28"/>
          <w:szCs w:val="28"/>
        </w:rPr>
        <w:t>розглядає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подані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документи</w:t>
      </w:r>
      <w:proofErr w:type="spellEnd"/>
      <w:r w:rsidRPr="005541F8">
        <w:rPr>
          <w:sz w:val="28"/>
          <w:szCs w:val="28"/>
        </w:rPr>
        <w:t>.</w:t>
      </w:r>
    </w:p>
    <w:p w14:paraId="43344393" w14:textId="77777777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283"/>
        <w:jc w:val="both"/>
        <w:rPr>
          <w:sz w:val="28"/>
          <w:szCs w:val="28"/>
        </w:rPr>
      </w:pPr>
      <w:r w:rsidRPr="005541F8">
        <w:rPr>
          <w:sz w:val="28"/>
          <w:szCs w:val="28"/>
        </w:rPr>
        <w:t xml:space="preserve">За результатами </w:t>
      </w:r>
      <w:proofErr w:type="spellStart"/>
      <w:r w:rsidRPr="005541F8">
        <w:rPr>
          <w:sz w:val="28"/>
          <w:szCs w:val="28"/>
        </w:rPr>
        <w:t>перевірки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Державний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кадастровий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реєстратор</w:t>
      </w:r>
      <w:proofErr w:type="spellEnd"/>
      <w:r w:rsidRPr="005541F8">
        <w:rPr>
          <w:sz w:val="28"/>
          <w:szCs w:val="28"/>
        </w:rPr>
        <w:t xml:space="preserve"> вносить </w:t>
      </w:r>
      <w:proofErr w:type="spellStart"/>
      <w:r w:rsidRPr="005541F8">
        <w:rPr>
          <w:sz w:val="28"/>
          <w:szCs w:val="28"/>
        </w:rPr>
        <w:t>відомості</w:t>
      </w:r>
      <w:proofErr w:type="spellEnd"/>
      <w:r w:rsidRPr="005541F8">
        <w:rPr>
          <w:sz w:val="28"/>
          <w:szCs w:val="28"/>
        </w:rPr>
        <w:t xml:space="preserve"> (</w:t>
      </w:r>
      <w:proofErr w:type="spellStart"/>
      <w:r w:rsidRPr="005541F8">
        <w:rPr>
          <w:sz w:val="28"/>
          <w:szCs w:val="28"/>
        </w:rPr>
        <w:t>зміни</w:t>
      </w:r>
      <w:proofErr w:type="spellEnd"/>
      <w:r w:rsidRPr="005541F8">
        <w:rPr>
          <w:sz w:val="28"/>
          <w:szCs w:val="28"/>
        </w:rPr>
        <w:t xml:space="preserve"> до них) до Державного земельного кадастру </w:t>
      </w:r>
      <w:proofErr w:type="spellStart"/>
      <w:r w:rsidRPr="005541F8">
        <w:rPr>
          <w:sz w:val="28"/>
          <w:szCs w:val="28"/>
        </w:rPr>
        <w:t>або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приймає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рішення</w:t>
      </w:r>
      <w:proofErr w:type="spellEnd"/>
      <w:r w:rsidRPr="005541F8">
        <w:rPr>
          <w:sz w:val="28"/>
          <w:szCs w:val="28"/>
        </w:rPr>
        <w:t xml:space="preserve"> про </w:t>
      </w:r>
      <w:proofErr w:type="spellStart"/>
      <w:r w:rsidRPr="005541F8">
        <w:rPr>
          <w:sz w:val="28"/>
          <w:szCs w:val="28"/>
        </w:rPr>
        <w:t>відмову</w:t>
      </w:r>
      <w:proofErr w:type="spellEnd"/>
      <w:r w:rsidRPr="005541F8">
        <w:rPr>
          <w:sz w:val="28"/>
          <w:szCs w:val="28"/>
        </w:rPr>
        <w:t xml:space="preserve"> у </w:t>
      </w:r>
      <w:proofErr w:type="spellStart"/>
      <w:r w:rsidRPr="005541F8">
        <w:rPr>
          <w:sz w:val="28"/>
          <w:szCs w:val="28"/>
        </w:rPr>
        <w:t>внесенні</w:t>
      </w:r>
      <w:proofErr w:type="spellEnd"/>
      <w:r w:rsidRPr="005541F8">
        <w:rPr>
          <w:sz w:val="28"/>
          <w:szCs w:val="28"/>
        </w:rPr>
        <w:t xml:space="preserve"> таких </w:t>
      </w:r>
      <w:proofErr w:type="spellStart"/>
      <w:r w:rsidRPr="005541F8">
        <w:rPr>
          <w:sz w:val="28"/>
          <w:szCs w:val="28"/>
        </w:rPr>
        <w:t>відомостей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із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зазначенням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підстав</w:t>
      </w:r>
      <w:proofErr w:type="spellEnd"/>
      <w:r w:rsidRPr="005541F8">
        <w:rPr>
          <w:sz w:val="28"/>
          <w:szCs w:val="28"/>
        </w:rPr>
        <w:t xml:space="preserve"> </w:t>
      </w:r>
      <w:proofErr w:type="spellStart"/>
      <w:r w:rsidRPr="005541F8">
        <w:rPr>
          <w:sz w:val="28"/>
          <w:szCs w:val="28"/>
        </w:rPr>
        <w:t>відмови</w:t>
      </w:r>
      <w:proofErr w:type="spellEnd"/>
      <w:r w:rsidRPr="005541F8">
        <w:rPr>
          <w:sz w:val="28"/>
          <w:szCs w:val="28"/>
        </w:rPr>
        <w:t>.</w:t>
      </w:r>
    </w:p>
    <w:p w14:paraId="47113D1D" w14:textId="77777777" w:rsidR="005541F8" w:rsidRPr="005541F8" w:rsidRDefault="005541F8" w:rsidP="005541F8">
      <w:pPr>
        <w:pStyle w:val="a4"/>
        <w:shd w:val="clear" w:color="auto" w:fill="FFFFFF"/>
        <w:spacing w:before="120" w:beforeAutospacing="0" w:after="120" w:afterAutospacing="0"/>
        <w:ind w:left="-567" w:firstLine="283"/>
        <w:jc w:val="both"/>
        <w:rPr>
          <w:sz w:val="28"/>
          <w:szCs w:val="28"/>
        </w:rPr>
      </w:pPr>
      <w:proofErr w:type="spellStart"/>
      <w:r w:rsidRPr="005541F8">
        <w:rPr>
          <w:b/>
          <w:bCs/>
          <w:sz w:val="28"/>
          <w:szCs w:val="28"/>
        </w:rPr>
        <w:t>Підстави</w:t>
      </w:r>
      <w:proofErr w:type="spellEnd"/>
      <w:r w:rsidRPr="005541F8">
        <w:rPr>
          <w:b/>
          <w:bCs/>
          <w:sz w:val="28"/>
          <w:szCs w:val="28"/>
        </w:rPr>
        <w:t xml:space="preserve"> для </w:t>
      </w:r>
      <w:proofErr w:type="spellStart"/>
      <w:r w:rsidRPr="005541F8">
        <w:rPr>
          <w:b/>
          <w:bCs/>
          <w:sz w:val="28"/>
          <w:szCs w:val="28"/>
        </w:rPr>
        <w:t>відмови</w:t>
      </w:r>
      <w:proofErr w:type="spellEnd"/>
      <w:r w:rsidRPr="005541F8">
        <w:rPr>
          <w:b/>
          <w:bCs/>
          <w:sz w:val="28"/>
          <w:szCs w:val="28"/>
        </w:rPr>
        <w:t>:</w:t>
      </w:r>
    </w:p>
    <w:p w14:paraId="7B624BC9" w14:textId="77777777" w:rsidR="005541F8" w:rsidRPr="005541F8" w:rsidRDefault="005541F8" w:rsidP="005541F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;</w:t>
      </w:r>
    </w:p>
    <w:p w14:paraId="05025E73" w14:textId="77777777" w:rsidR="005541F8" w:rsidRPr="005541F8" w:rsidRDefault="005541F8" w:rsidP="005541F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невідповідність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;</w:t>
      </w:r>
    </w:p>
    <w:p w14:paraId="46EE2224" w14:textId="77777777" w:rsidR="005541F8" w:rsidRPr="005541F8" w:rsidRDefault="005541F8" w:rsidP="005541F8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кадастрового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реєстратора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;</w:t>
      </w:r>
    </w:p>
    <w:p w14:paraId="420ABEA6" w14:textId="52F8741E" w:rsidR="005541F8" w:rsidRPr="006232C2" w:rsidRDefault="005541F8" w:rsidP="006232C2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F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541F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541F8" w:rsidRPr="006232C2" w:rsidSect="00DD33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12C9"/>
    <w:multiLevelType w:val="multilevel"/>
    <w:tmpl w:val="CB10C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42C93"/>
    <w:multiLevelType w:val="multilevel"/>
    <w:tmpl w:val="65282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7798D"/>
    <w:multiLevelType w:val="multilevel"/>
    <w:tmpl w:val="B9F0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95556"/>
    <w:multiLevelType w:val="multilevel"/>
    <w:tmpl w:val="24A0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148B1"/>
    <w:multiLevelType w:val="multilevel"/>
    <w:tmpl w:val="DDDC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629F8"/>
    <w:multiLevelType w:val="multilevel"/>
    <w:tmpl w:val="94D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F55CF"/>
    <w:multiLevelType w:val="multilevel"/>
    <w:tmpl w:val="6F987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B5EA9"/>
    <w:multiLevelType w:val="multilevel"/>
    <w:tmpl w:val="91587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E4734"/>
    <w:multiLevelType w:val="multilevel"/>
    <w:tmpl w:val="BCAC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F4B60"/>
    <w:multiLevelType w:val="multilevel"/>
    <w:tmpl w:val="E81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03185"/>
    <w:multiLevelType w:val="multilevel"/>
    <w:tmpl w:val="02C47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3"/>
    <w:rsid w:val="004509E0"/>
    <w:rsid w:val="005541F8"/>
    <w:rsid w:val="005E16F3"/>
    <w:rsid w:val="006232C2"/>
    <w:rsid w:val="00760B3F"/>
    <w:rsid w:val="0096768F"/>
    <w:rsid w:val="00D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096"/>
  <w15:chartTrackingRefBased/>
  <w15:docId w15:val="{41B21933-8E85-419E-84D1-3D03FE5D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B3F"/>
    <w:rPr>
      <w:b/>
      <w:bCs/>
    </w:rPr>
  </w:style>
  <w:style w:type="paragraph" w:styleId="a4">
    <w:name w:val="Normal (Web)"/>
    <w:basedOn w:val="a"/>
    <w:uiPriority w:val="99"/>
    <w:semiHidden/>
    <w:unhideWhenUsed/>
    <w:rsid w:val="0076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0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d.gov.ua/info/terytorialni-orhany-derzhheokadastru/" TargetMode="External"/><Relationship Id="rId5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2022-08-26T16:51:00Z</dcterms:created>
  <dcterms:modified xsi:type="dcterms:W3CDTF">2023-02-05T10:15:00Z</dcterms:modified>
</cp:coreProperties>
</file>