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8C1" w:rsidRPr="000D410B" w:rsidRDefault="004818C1" w:rsidP="004818C1">
      <w:pPr>
        <w:pStyle w:val="1"/>
        <w:rPr>
          <w:highlight w:val="yellow"/>
        </w:rPr>
      </w:pPr>
      <w:r w:rsidRPr="000D410B">
        <w:rPr>
          <w:highlight w:val="yellow"/>
        </w:rPr>
        <w:t>ВИСНОВКИ</w:t>
      </w:r>
    </w:p>
    <w:p w:rsidR="004818C1" w:rsidRPr="000D410B" w:rsidRDefault="004818C1" w:rsidP="004818C1">
      <w:pPr>
        <w:pStyle w:val="1"/>
        <w:ind w:firstLine="709"/>
        <w:jc w:val="both"/>
        <w:rPr>
          <w:b w:val="0"/>
          <w:caps w:val="0"/>
          <w:highlight w:val="yellow"/>
        </w:rPr>
      </w:pPr>
    </w:p>
    <w:p w:rsidR="004818C1" w:rsidRDefault="004818C1" w:rsidP="004818C1">
      <w:pPr>
        <w:pStyle w:val="1"/>
        <w:ind w:firstLine="567"/>
        <w:jc w:val="both"/>
        <w:rPr>
          <w:b w:val="0"/>
          <w:caps w:val="0"/>
        </w:rPr>
      </w:pPr>
      <w:r w:rsidRPr="000D410B">
        <w:rPr>
          <w:b w:val="0"/>
          <w:caps w:val="0"/>
          <w:highlight w:val="yellow"/>
        </w:rPr>
        <w:t>У відповідності до поставленої мети та завдань дослідження отримано такі висновки:</w:t>
      </w:r>
    </w:p>
    <w:p w:rsidR="004818C1" w:rsidRDefault="004818C1" w:rsidP="004818C1">
      <w:pPr>
        <w:pStyle w:val="a6"/>
        <w:spacing w:after="0"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Зміцнення ролі Китайської Народної республіки в світовому економічному просторі стало наслідком ряду як внутрішніх і зовнішніх процесів, що відбуваються безпосередньо в КНР: природні та територіальні фактори, демографічні фактори, роль держави в економіці, відкритість економіки («кайфан»), структура економіки.</w:t>
      </w:r>
    </w:p>
    <w:p w:rsidR="004818C1" w:rsidRDefault="004818C1" w:rsidP="004818C1">
      <w:pPr>
        <w:pStyle w:val="a6"/>
        <w:spacing w:after="0"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Частка Китаю у  світовому ВВП (за  паритетом купівельної спроможності) виросла з  2,3% в  1980  р. до  18,3% за  оцінками МВФ на 2017 р. таким чином, Китай став лідером за  цим показником, випередивши США.</w:t>
      </w:r>
    </w:p>
    <w:p w:rsidR="004818C1" w:rsidRDefault="004818C1" w:rsidP="004818C1">
      <w:pPr>
        <w:pStyle w:val="a6"/>
        <w:spacing w:after="0"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Китай займає провідні позиції в  світі з  виробництва трудомісткої продукції і  виробів, необхідних для нового будівництва та здійснення великих інфраструктурних об’єктів. Так, на нього припадає 60% світового виробництва цементу, 50% сталі, 55% первинного алюмінію, 44% рафінованого свинцю, 43% цинку, 27% автомобілів (2016  р.). Зростає частка Китаю і в світовому експорті таких видів продукції, як  електроніка і  електротехніка (наприклад, на  нього припадає 40,3% експорту офісного та  телекомунікаційного обладнання, 2016  р.), одяг (38,3%), текстильні вироби (35,6% в  2016  р.)</w:t>
      </w:r>
    </w:p>
    <w:p w:rsidR="004818C1" w:rsidRDefault="004818C1" w:rsidP="004818C1">
      <w:pPr>
        <w:pStyle w:val="a6"/>
        <w:spacing w:after="0"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Швидкими темпами розвивається енергетика, КНР посідає 1-е місце у світі за видобутком вугілля й 2-е за виробленням електроенергії.</w:t>
      </w:r>
    </w:p>
    <w:p w:rsidR="004818C1" w:rsidRDefault="004818C1" w:rsidP="004818C1">
      <w:pPr>
        <w:widowControl w:val="0"/>
        <w:shd w:val="clear" w:color="auto" w:fill="FFFFFF"/>
        <w:spacing w:after="0"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Програма «</w:t>
      </w:r>
      <w:r>
        <w:rPr>
          <w:sz w:val="28"/>
          <w:szCs w:val="28"/>
          <w:lang w:val="en-GB"/>
        </w:rPr>
        <w:t>Made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GB"/>
        </w:rPr>
        <w:t>in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GB"/>
        </w:rPr>
        <w:t>China</w:t>
      </w:r>
      <w:r>
        <w:rPr>
          <w:sz w:val="28"/>
          <w:szCs w:val="28"/>
          <w:lang w:val="uk-UA"/>
        </w:rPr>
        <w:t xml:space="preserve"> 2025» («Зроблено в Китаї 2025») передбачає повноцінний апгрейд китайської промисловості (2015р.). Пріоритетними секторами виробництва визнані: 1) нові просунуті інформаційні технології.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розміщення на території Китаю високотехнологічних потужностей; 2) автоматизовані прилади та робототехніка; 3) аерокосмічне обладнання; </w:t>
      </w:r>
      <w:r>
        <w:rPr>
          <w:sz w:val="28"/>
          <w:szCs w:val="28"/>
          <w:lang w:val="uk-UA"/>
        </w:rPr>
        <w:lastRenderedPageBreak/>
        <w:t>4) суднобудівне обладнання та високотехнологічне суднобудування; 5) сучасне залізничне обладнання; 6) машини та обладнання, що працюють на нових джерелах енергії; 7) обладнання в енергетиці; 8) сільськогосподарське обладнання; 9) нові матеріали; 10) біофармакологія та нові медичні продукти.</w:t>
      </w:r>
    </w:p>
    <w:p w:rsidR="004818C1" w:rsidRDefault="004818C1" w:rsidP="004818C1">
      <w:pPr>
        <w:widowControl w:val="0"/>
        <w:shd w:val="clear" w:color="auto" w:fill="FFFFFF"/>
        <w:spacing w:after="0" w:line="360" w:lineRule="auto"/>
        <w:ind w:firstLine="567"/>
        <w:jc w:val="both"/>
        <w:rPr>
          <w:sz w:val="28"/>
          <w:szCs w:val="22"/>
          <w:lang w:val="uk-UA"/>
        </w:rPr>
      </w:pPr>
      <w:r>
        <w:rPr>
          <w:sz w:val="28"/>
          <w:lang w:val="uk-UA"/>
        </w:rPr>
        <w:t xml:space="preserve">6. Китайська Народна Республіка стала членом Світової організації торгівлі (СОТ) у 2001 році. Зовнішньоторговельна політика Китаю будується з урахуванням членства країни у СОТ. </w:t>
      </w:r>
    </w:p>
    <w:p w:rsidR="004818C1" w:rsidRDefault="004818C1" w:rsidP="004818C1">
      <w:pPr>
        <w:widowControl w:val="0"/>
        <w:shd w:val="clear" w:color="auto" w:fill="FFFFFF"/>
        <w:spacing w:after="0"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7.  Частка зовнішньої торгівлі Китаю у глобальному показнику світової торгівлі на початок 2016 р. становить 13,8% від світового експорту та 10% світового імпорту, таким чином, на Китай приходиться 23,93% – майже чверть усієї світової торгівлі.</w:t>
      </w:r>
    </w:p>
    <w:p w:rsidR="004818C1" w:rsidRDefault="004818C1" w:rsidP="004818C1">
      <w:pPr>
        <w:widowControl w:val="0"/>
        <w:shd w:val="clear" w:color="auto" w:fill="FFFFFF"/>
        <w:spacing w:after="0"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8. Основним торговельним партнером КНР є Корейська Республіка, що здійснює найбільший обсяг імпорту в країну (10,0%). На другому місці знаходиться Японія (9,2%), третьому  ̶  США (8,5%). Частка десяти найбільших торговельних партнерів складає 51%. Серед них тільки з США та В’єтнамом КНР має позитивний торговельний баланс (експортує більше, ніж імпортує).</w:t>
      </w:r>
    </w:p>
    <w:p w:rsidR="004818C1" w:rsidRDefault="004818C1" w:rsidP="004818C1">
      <w:pPr>
        <w:widowControl w:val="0"/>
        <w:shd w:val="clear" w:color="auto" w:fill="FFFFFF"/>
        <w:spacing w:after="0"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9. Абсолютну більшість у структурі експорту Китаю за досліджувані роки займають промислові продукти, що становить близько 94% від загального обсягу експорту. Наступними товарними групами є продукція сільського господарства та руди, кожна з яких займає всього 3% від загального обороту. На частку інших товарних груп припадає менше 1%. </w:t>
      </w:r>
    </w:p>
    <w:p w:rsidR="004818C1" w:rsidRDefault="004818C1" w:rsidP="004818C1">
      <w:pPr>
        <w:widowControl w:val="0"/>
        <w:shd w:val="clear" w:color="auto" w:fill="FFFFFF"/>
        <w:spacing w:after="0"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10. Щодо імпортного складника торговельного обороту Китаю, то тут традиційно головною товарною групою є імпорт промислових продуктів (64%). За ним йде імпорт палива та енергоносіїв (21%), а також сільське господарство (10%). Таким чином, найбільша частина імпорту Китаю припадає на електронне обладнання (35%). Наступними позиціями є нафта та енергоносії, машини й обладнання, руди та шлаки, що зумовлено зростанням виробничих потужностей та високою енергоємністю китайської економіки.</w:t>
      </w:r>
    </w:p>
    <w:p w:rsidR="004818C1" w:rsidRDefault="004818C1" w:rsidP="004818C1">
      <w:pPr>
        <w:widowControl w:val="0"/>
        <w:shd w:val="clear" w:color="auto" w:fill="FFFFFF"/>
        <w:spacing w:after="0"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11. Згідно зі статистичними даними України, у 2017 р. товарообіг становив 7,69 млрд. дол. США, китайський експорт в Україну дорівнював 5,65 млрд. дол. США (+20,5%), імпорт до Китаю – 2,04 млрд. дол. США (+11,3%). Сальдо на користь КНР 3,61 млрд. дол. США. У 2017 р. в структурі експорту китайських товарів в Україну переважали такі товарні групи: машини і механічні прилади, електричне обладнання (35,53%); текстиль та текстильні вироби (11,38%); кольорові метали та вироби з кольорових металів (10,90%); пластмаси і вироби з них (7,93%); хімічна продукція (7,33%); різні промислові вироби (7,13%); взуття, головні убори, парасольки (4,86%). Імпорт українських товарів до КНР був представлений такими групами: мінеральні продукти (42,57%); продукти рослинного походження (23,76%); тваринні або рослинні жири і олії та продукти їх переробки (23,49%).</w:t>
      </w:r>
    </w:p>
    <w:p w:rsidR="004818C1" w:rsidRDefault="004818C1" w:rsidP="004818C1">
      <w:pPr>
        <w:widowControl w:val="0"/>
        <w:shd w:val="clear" w:color="auto" w:fill="FFFFFF"/>
        <w:spacing w:after="0"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12. За даними української статистики, станом на 31.12.2017 р. в економіку України залучено 18,2 млн. дол. США інвестицій з Китаю. Найбільший обсяг інвестицій спрямовано до підприємств у сфері сільського, лісового та рибного господарство, промисловості, оптової та роздрібної торгівлі; ремонту автотранспортних засобів і мотоциклів. Обсяг інвестицій з України в економіку Китаю склав 1,5 млн. дол.  Основний обсяг цих інвестицій спрямовано до підприємств промисловості.</w:t>
      </w:r>
    </w:p>
    <w:p w:rsidR="004818C1" w:rsidRPr="00E71BFE" w:rsidRDefault="004818C1" w:rsidP="004818C1">
      <w:pPr>
        <w:pStyle w:val="a4"/>
        <w:widowControl/>
        <w:suppressAutoHyphens/>
        <w:ind w:firstLine="567"/>
        <w:rPr>
          <w:rStyle w:val="FontStyle30"/>
          <w:sz w:val="28"/>
          <w:szCs w:val="28"/>
        </w:rPr>
      </w:pPr>
    </w:p>
    <w:p w:rsidR="004818C1" w:rsidRPr="00E71BFE" w:rsidRDefault="004818C1" w:rsidP="004818C1">
      <w:pPr>
        <w:spacing w:after="0" w:line="360" w:lineRule="auto"/>
        <w:rPr>
          <w:sz w:val="28"/>
          <w:szCs w:val="28"/>
          <w:lang w:val="uk-UA"/>
        </w:rPr>
      </w:pPr>
    </w:p>
    <w:p w:rsidR="004818C1" w:rsidRDefault="004818C1">
      <w:bookmarkStart w:id="0" w:name="_GoBack"/>
      <w:bookmarkEnd w:id="0"/>
    </w:p>
    <w:sectPr w:rsidR="004818C1" w:rsidSect="009C0F60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C1"/>
    <w:rsid w:val="0048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A5DB7-BC67-4F76-9A9C-5F77F446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18C1"/>
    <w:pPr>
      <w:spacing w:after="200" w:line="276" w:lineRule="auto"/>
    </w:pPr>
    <w:rPr>
      <w:rFonts w:ascii="Times New Roman" w:hAnsi="Times New Roman" w:cs="Times New Roman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ис.текст Знак"/>
    <w:link w:val="a4"/>
    <w:semiHidden/>
    <w:locked/>
    <w:rsid w:val="004818C1"/>
    <w:rPr>
      <w:rFonts w:ascii="Times New Roman" w:eastAsia="MS Mincho" w:hAnsi="Times New Roman" w:cs="Times New Roman"/>
      <w:color w:val="000000"/>
      <w:sz w:val="28"/>
      <w:szCs w:val="28"/>
      <w:shd w:val="clear" w:color="auto" w:fill="FFFFFF"/>
      <w:lang w:val="uk-UA" w:eastAsia="ru-RU"/>
    </w:rPr>
  </w:style>
  <w:style w:type="paragraph" w:customStyle="1" w:styleId="a4">
    <w:name w:val="Дис.текст"/>
    <w:basedOn w:val="a5"/>
    <w:link w:val="a3"/>
    <w:semiHidden/>
    <w:rsid w:val="004818C1"/>
    <w:pPr>
      <w:widowControl w:val="0"/>
      <w:shd w:val="clear" w:color="auto" w:fill="FFFFFF"/>
      <w:autoSpaceDN w:val="0"/>
      <w:spacing w:after="0" w:line="360" w:lineRule="auto"/>
      <w:ind w:firstLine="709"/>
      <w:jc w:val="both"/>
    </w:pPr>
    <w:rPr>
      <w:rFonts w:eastAsia="MS Mincho"/>
      <w:color w:val="000000"/>
      <w:sz w:val="28"/>
      <w:szCs w:val="28"/>
      <w:lang w:val="uk-UA" w:eastAsia="ru-RU"/>
    </w:rPr>
  </w:style>
  <w:style w:type="character" w:customStyle="1" w:styleId="FontStyle30">
    <w:name w:val="Font Style30"/>
    <w:basedOn w:val="a0"/>
    <w:uiPriority w:val="99"/>
    <w:rsid w:val="004818C1"/>
    <w:rPr>
      <w:rFonts w:ascii="Times New Roman" w:hAnsi="Times New Roman" w:cs="Times New Roman" w:hint="default"/>
      <w:sz w:val="26"/>
      <w:szCs w:val="26"/>
    </w:rPr>
  </w:style>
  <w:style w:type="paragraph" w:customStyle="1" w:styleId="1">
    <w:name w:val="Стиль1"/>
    <w:basedOn w:val="a"/>
    <w:link w:val="10"/>
    <w:qFormat/>
    <w:rsid w:val="004818C1"/>
    <w:pPr>
      <w:tabs>
        <w:tab w:val="left" w:pos="1276"/>
        <w:tab w:val="left" w:pos="1985"/>
        <w:tab w:val="left" w:pos="10348"/>
        <w:tab w:val="left" w:pos="10632"/>
      </w:tabs>
      <w:autoSpaceDE w:val="0"/>
      <w:autoSpaceDN w:val="0"/>
      <w:adjustRightInd w:val="0"/>
      <w:spacing w:after="0" w:line="360" w:lineRule="auto"/>
      <w:jc w:val="center"/>
    </w:pPr>
    <w:rPr>
      <w:rFonts w:eastAsiaTheme="minorEastAsia"/>
      <w:b/>
      <w:caps/>
      <w:sz w:val="28"/>
      <w:szCs w:val="28"/>
      <w:lang w:val="uk-UA" w:eastAsia="uk-UA"/>
    </w:rPr>
  </w:style>
  <w:style w:type="character" w:customStyle="1" w:styleId="10">
    <w:name w:val="Стиль1 Знак"/>
    <w:basedOn w:val="a0"/>
    <w:link w:val="1"/>
    <w:rsid w:val="004818C1"/>
    <w:rPr>
      <w:rFonts w:ascii="Times New Roman" w:eastAsiaTheme="minorEastAsia" w:hAnsi="Times New Roman" w:cs="Times New Roman"/>
      <w:b/>
      <w:caps/>
      <w:sz w:val="28"/>
      <w:szCs w:val="28"/>
      <w:lang w:val="uk-UA" w:eastAsia="uk-UA"/>
    </w:rPr>
  </w:style>
  <w:style w:type="paragraph" w:styleId="a6">
    <w:name w:val="List Paragraph"/>
    <w:basedOn w:val="a"/>
    <w:uiPriority w:val="34"/>
    <w:qFormat/>
    <w:rsid w:val="004818C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818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Ivashchenko</dc:creator>
  <cp:keywords/>
  <dc:description/>
  <cp:lastModifiedBy>Maryna Ivashchenko</cp:lastModifiedBy>
  <cp:revision>1</cp:revision>
  <dcterms:created xsi:type="dcterms:W3CDTF">2019-12-01T22:12:00Z</dcterms:created>
  <dcterms:modified xsi:type="dcterms:W3CDTF">2019-12-01T22:13:00Z</dcterms:modified>
</cp:coreProperties>
</file>