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9125" w14:textId="09AB9EB0" w:rsidR="00996A02" w:rsidRPr="00996A02" w:rsidRDefault="00996A02" w:rsidP="00062EC6">
      <w:pPr>
        <w:spacing w:after="0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proofErr w:type="spellStart"/>
      <w:r w:rsidRPr="00996A02">
        <w:rPr>
          <w:rFonts w:ascii="Times New Roman" w:eastAsia="Times New Roman" w:hAnsi="Times New Roman" w:cs="Times New Roman"/>
          <w:b/>
          <w:sz w:val="32"/>
          <w:szCs w:val="32"/>
        </w:rPr>
        <w:t>Основи</w:t>
      </w:r>
      <w:proofErr w:type="spellEnd"/>
      <w:r w:rsidRPr="00996A02">
        <w:rPr>
          <w:rFonts w:ascii="Times New Roman" w:eastAsia="Times New Roman" w:hAnsi="Times New Roman" w:cs="Times New Roman"/>
          <w:b/>
          <w:sz w:val="32"/>
          <w:szCs w:val="32"/>
        </w:rPr>
        <w:t xml:space="preserve"> методики </w:t>
      </w:r>
      <w:proofErr w:type="spellStart"/>
      <w:r w:rsidRPr="00996A02">
        <w:rPr>
          <w:rFonts w:ascii="Times New Roman" w:eastAsia="Times New Roman" w:hAnsi="Times New Roman" w:cs="Times New Roman"/>
          <w:b/>
          <w:sz w:val="32"/>
          <w:szCs w:val="32"/>
        </w:rPr>
        <w:t>навчання</w:t>
      </w:r>
      <w:proofErr w:type="spellEnd"/>
      <w:r w:rsidRPr="00996A0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6A02">
        <w:rPr>
          <w:rFonts w:ascii="Times New Roman" w:eastAsia="Times New Roman" w:hAnsi="Times New Roman" w:cs="Times New Roman"/>
          <w:b/>
          <w:sz w:val="32"/>
          <w:szCs w:val="32"/>
        </w:rPr>
        <w:t>бадмінтону</w:t>
      </w:r>
      <w:proofErr w:type="spellEnd"/>
    </w:p>
    <w:p w14:paraId="116B7D58" w14:textId="2FD1C4B1" w:rsidR="00062EC6" w:rsidRPr="00062EC6" w:rsidRDefault="00062EC6" w:rsidP="00062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2EC6">
        <w:rPr>
          <w:rFonts w:ascii="Times New Roman" w:hAnsi="Times New Roman" w:cs="Times New Roman"/>
          <w:b/>
          <w:bCs/>
          <w:sz w:val="28"/>
          <w:szCs w:val="28"/>
        </w:rPr>
        <w:t>СПОРТИВНІ ІГРИ У СИСТЕМІ ФІЗИЧНОГО ВИХОВАННЯ</w:t>
      </w:r>
    </w:p>
    <w:p w14:paraId="15B640BC" w14:textId="77777777" w:rsidR="00062EC6" w:rsidRDefault="00062EC6" w:rsidP="004B11E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F3E9B8" w14:textId="63B4448A" w:rsidR="004B11E2" w:rsidRPr="004B11E2" w:rsidRDefault="004B11E2" w:rsidP="004B11E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11E2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4B11E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4B11E2">
        <w:rPr>
          <w:rFonts w:ascii="Times New Roman" w:hAnsi="Times New Roman" w:cs="Times New Roman"/>
          <w:b/>
          <w:bCs/>
          <w:sz w:val="28"/>
          <w:szCs w:val="28"/>
        </w:rPr>
        <w:t>Значення</w:t>
      </w:r>
      <w:proofErr w:type="spellEnd"/>
      <w:r w:rsidRPr="004B1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b/>
          <w:bCs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b/>
          <w:bCs/>
          <w:sz w:val="28"/>
          <w:szCs w:val="28"/>
        </w:rPr>
        <w:t>сучасному</w:t>
      </w:r>
      <w:proofErr w:type="spellEnd"/>
      <w:r w:rsidRPr="004B1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b/>
          <w:bCs/>
          <w:sz w:val="28"/>
          <w:szCs w:val="28"/>
        </w:rPr>
        <w:t>суспільстві</w:t>
      </w:r>
      <w:proofErr w:type="spellEnd"/>
    </w:p>
    <w:p w14:paraId="5A97B2E9" w14:textId="77777777" w:rsidR="004B11E2" w:rsidRDefault="004B11E2" w:rsidP="004B11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Вони належать до числа самих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розповсюджених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улюблених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людей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доступністю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великих затрат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занять. </w:t>
      </w:r>
    </w:p>
    <w:p w14:paraId="7EC02902" w14:textId="77777777" w:rsidR="00D6053E" w:rsidRDefault="00FC4F6A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 w:rsidRPr="00FC4F6A">
        <w:rPr>
          <w:rFonts w:ascii="Times New Roman" w:hAnsi="Times New Roman" w:cs="Times New Roman"/>
          <w:sz w:val="28"/>
          <w:szCs w:val="28"/>
          <w:shd w:val="clear" w:color="auto" w:fill="FFFFFF"/>
        </w:rPr>
        <w:t>грові</w:t>
      </w:r>
      <w:proofErr w:type="spellEnd"/>
      <w:r w:rsidRPr="00FC4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4F6A">
        <w:rPr>
          <w:rFonts w:ascii="Times New Roman" w:hAnsi="Times New Roman" w:cs="Times New Roman"/>
          <w:sz w:val="28"/>
          <w:szCs w:val="28"/>
          <w:shd w:val="clear" w:color="auto" w:fill="FFFFFF"/>
        </w:rPr>
        <w:t>види</w:t>
      </w:r>
      <w:proofErr w:type="spellEnd"/>
      <w:r w:rsidRPr="00FC4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спорту, </w:t>
      </w:r>
      <w:r w:rsidRPr="00FC4F6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знарядь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м'яч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F6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4F6A">
        <w:rPr>
          <w:rFonts w:ascii="Times New Roman" w:hAnsi="Times New Roman" w:cs="Times New Roman"/>
          <w:sz w:val="28"/>
          <w:szCs w:val="28"/>
        </w:rPr>
        <w:t xml:space="preserve"> куля</w:t>
      </w:r>
      <w:r w:rsidRPr="00FC4F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для перемоги мало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проявить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зуміє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шлях до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сил, а й за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605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r w:rsidR="00D605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спритності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..)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C3121" w14:textId="77777777" w:rsidR="00D6053E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моральновольові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характеру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цілеспрямованість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колективізм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рішучість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сміливість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взаємодопомогу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мікросистему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ролей і характером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взаємовідношень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3E5F55" w14:textId="77777777" w:rsidR="00D6053E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Спорт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обумовлена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корінними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початок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промисловою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революцією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ХІХ ст..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час.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метою стали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переосмислюючи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пристосувавши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7059A" w14:textId="77777777" w:rsidR="00D6053E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єдиних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 дало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любителям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зустрічатися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вболівальники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цікавістю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спостерігали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поєдинками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популярні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як футбол,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хокей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регбі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сформувалися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баскетболу, волейболу, гандболу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CD889" w14:textId="77777777" w:rsidR="00D6053E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За статистикою ЮНЕСКО,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стали самим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масовим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видом спорту.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безперервний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r w:rsidRPr="00D60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Першим</w:t>
      </w:r>
      <w:r w:rsidRPr="004B11E2">
        <w:rPr>
          <w:rFonts w:ascii="Times New Roman" w:hAnsi="Times New Roman" w:cs="Times New Roman"/>
          <w:sz w:val="28"/>
          <w:szCs w:val="28"/>
        </w:rPr>
        <w:t xml:space="preserve"> з них є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відбиваються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Також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морально-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етичними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економічними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відношеннями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людьми. </w:t>
      </w:r>
    </w:p>
    <w:p w14:paraId="5164DCA6" w14:textId="77777777" w:rsidR="00AD4325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053E">
        <w:rPr>
          <w:rFonts w:ascii="Times New Roman" w:hAnsi="Times New Roman" w:cs="Times New Roman"/>
          <w:i/>
          <w:iCs/>
          <w:sz w:val="28"/>
          <w:szCs w:val="28"/>
        </w:rPr>
        <w:t>освітні</w:t>
      </w:r>
      <w:proofErr w:type="spellEnd"/>
      <w:r w:rsidRPr="00D6053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6053E">
        <w:rPr>
          <w:rFonts w:ascii="Times New Roman" w:hAnsi="Times New Roman" w:cs="Times New Roman"/>
          <w:i/>
          <w:iCs/>
          <w:sz w:val="28"/>
          <w:szCs w:val="28"/>
        </w:rPr>
        <w:t>оздоровчі</w:t>
      </w:r>
      <w:proofErr w:type="spellEnd"/>
      <w:r w:rsidRPr="00D6053E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D6053E">
        <w:rPr>
          <w:rFonts w:ascii="Times New Roman" w:hAnsi="Times New Roman" w:cs="Times New Roman"/>
          <w:i/>
          <w:iCs/>
          <w:sz w:val="28"/>
          <w:szCs w:val="28"/>
        </w:rPr>
        <w:t>виховні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наблизити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сприяло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міні-ігор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мінібаскетболу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-гандболу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У родинах,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учбових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закладах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цінять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насиченість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змагальний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кожному конкретному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бути рекомендована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яка робить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«без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(шахи, шашки),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досконало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предметом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5AC4F" w14:textId="77777777" w:rsidR="00AD4325" w:rsidRDefault="00AD4325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DFBE385" w14:textId="77777777" w:rsidR="00AD4325" w:rsidRDefault="00AD4325" w:rsidP="00AD43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32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>Специфічні</w:t>
      </w:r>
      <w:proofErr w:type="spellEnd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>ознаки</w:t>
      </w:r>
      <w:proofErr w:type="spellEnd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>спортивних</w:t>
      </w:r>
      <w:proofErr w:type="spellEnd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="004B11E2" w:rsidRPr="00AD4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1BDF24" w14:textId="77777777" w:rsidR="00AD4325" w:rsidRPr="00AD4325" w:rsidRDefault="00AD4325" w:rsidP="00AD432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BDA4D" w14:textId="77777777" w:rsidR="00977452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протиборство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яке проходить у рамках правил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обумовленої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активна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Спортсменам приходиться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обстановці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дефіциту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часу при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адекватну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полю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Відмінною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арсеналу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кидки,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удари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різнобічність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побудов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обороні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нападі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).</w:t>
      </w:r>
    </w:p>
    <w:p w14:paraId="435802CF" w14:textId="77777777" w:rsidR="006D5D75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чисельні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розподілити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.</w:t>
      </w:r>
      <w:r w:rsidRPr="004B11E2">
        <w:t xml:space="preserve"> </w:t>
      </w:r>
      <w:r w:rsidRPr="004B11E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найбільших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мета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суперниками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партнерами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FC79BA" w14:textId="77777777" w:rsidR="006D5D75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Таким чином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ігри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командні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індивідуальні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11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протиборство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6D5D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Подальша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відбуваються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без будь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якого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контакту і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безпосередньої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гри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суперником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та на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такі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, в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яких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існує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активне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протиборство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сторін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Самостійну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групу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складають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ігри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почерговою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участю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в них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суперників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які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виявляють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D5D75">
        <w:rPr>
          <w:rFonts w:ascii="Times New Roman" w:hAnsi="Times New Roman" w:cs="Times New Roman"/>
          <w:i/>
          <w:iCs/>
          <w:sz w:val="28"/>
          <w:szCs w:val="28"/>
        </w:rPr>
        <w:t>протидії</w:t>
      </w:r>
      <w:proofErr w:type="spellEnd"/>
      <w:r w:rsidRPr="006D5D75">
        <w:rPr>
          <w:rFonts w:ascii="Times New Roman" w:hAnsi="Times New Roman" w:cs="Times New Roman"/>
          <w:i/>
          <w:iCs/>
          <w:sz w:val="28"/>
          <w:szCs w:val="28"/>
        </w:rPr>
        <w:t xml:space="preserve"> один одному.</w:t>
      </w: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2B25B" w14:textId="77777777" w:rsidR="006D5D75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характерна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наступною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спробою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 ворота (футбол,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хокей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регбі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водне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поло, гандбол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EDDB749" w14:textId="77777777" w:rsidR="006A58DD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характерне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сіткою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Команда, яка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волейбол,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бадмінтон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).</w:t>
      </w:r>
    </w:p>
    <w:p w14:paraId="7B5BA354" w14:textId="5F551A45" w:rsidR="006D5D75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почерговою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наперед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правилами,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ролей,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відведені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Метою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установлюється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(бейсбол, гольф, городки, лапта). </w:t>
      </w:r>
    </w:p>
    <w:p w14:paraId="31073F4B" w14:textId="77777777" w:rsidR="006A58DD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деталізація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суттєвими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але все ж таки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ним.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м’ячі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шайби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предметами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руками, ногами, головою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опосередковано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ключки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ракетки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ковзани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ролики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.).</w:t>
      </w:r>
    </w:p>
    <w:p w14:paraId="60337534" w14:textId="77777777" w:rsidR="00B46AAB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відношенням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розподіляти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спорту. </w:t>
      </w:r>
    </w:p>
    <w:p w14:paraId="54C7F196" w14:textId="77777777" w:rsidR="00B46AAB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фазовий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:</w:t>
      </w:r>
    </w:p>
    <w:p w14:paraId="318CD459" w14:textId="77777777" w:rsidR="00B46AAB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-фаза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;</w:t>
      </w:r>
    </w:p>
    <w:p w14:paraId="5EBCBC78" w14:textId="77777777" w:rsidR="00B46AAB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-фаза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5CFD8F" w14:textId="77777777" w:rsidR="00B91E87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-нейтральна фаза, коли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команд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3E018B" w14:textId="77777777" w:rsidR="00B91E87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i/>
          <w:iCs/>
          <w:sz w:val="28"/>
          <w:szCs w:val="28"/>
        </w:rPr>
        <w:t>стандартними</w:t>
      </w:r>
      <w:proofErr w:type="spellEnd"/>
      <w:r w:rsidRPr="00B91E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i/>
          <w:iCs/>
          <w:sz w:val="28"/>
          <w:szCs w:val="28"/>
        </w:rPr>
        <w:t>положеннями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(удар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кутовий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подача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також часто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але точного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регламентування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правилами вони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i/>
          <w:iCs/>
          <w:sz w:val="28"/>
          <w:szCs w:val="28"/>
        </w:rPr>
        <w:t>типовими</w:t>
      </w:r>
      <w:proofErr w:type="spellEnd"/>
      <w:r w:rsidRPr="00B91E8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B11E2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одноборство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нерівного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суперників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одною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троє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т.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.)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i/>
          <w:iCs/>
          <w:sz w:val="28"/>
          <w:szCs w:val="28"/>
        </w:rPr>
        <w:t>індивідуальні</w:t>
      </w:r>
      <w:proofErr w:type="spellEnd"/>
      <w:r w:rsidRPr="00B91E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i/>
          <w:iCs/>
          <w:sz w:val="28"/>
          <w:szCs w:val="28"/>
        </w:rPr>
        <w:t>чи</w:t>
      </w:r>
      <w:proofErr w:type="spellEnd"/>
      <w:r w:rsidRPr="00B91E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i/>
          <w:iCs/>
          <w:sz w:val="28"/>
          <w:szCs w:val="28"/>
        </w:rPr>
        <w:t>колективні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r w:rsidR="00B91E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91E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Індивідуальні ігрові дії</w:t>
      </w:r>
      <w:r w:rsidRPr="00B91E87">
        <w:rPr>
          <w:rFonts w:ascii="Times New Roman" w:hAnsi="Times New Roman" w:cs="Times New Roman"/>
          <w:sz w:val="28"/>
          <w:szCs w:val="28"/>
          <w:lang w:val="uk-UA"/>
        </w:rPr>
        <w:t xml:space="preserve"> – це комплекс рухових дій, які використовуються у грі для вирішення певної ситуації. </w:t>
      </w:r>
      <w:r w:rsidRPr="00062EC6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з фазовим характером гри розрізняють індивідуальні ігрові дії в нападі та захисті. </w:t>
      </w:r>
      <w:r w:rsidRPr="004B11E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r w:rsidRPr="004B11E2">
        <w:rPr>
          <w:rFonts w:ascii="Times New Roman" w:hAnsi="Times New Roman" w:cs="Times New Roman"/>
          <w:sz w:val="28"/>
          <w:szCs w:val="28"/>
        </w:rPr>
        <w:lastRenderedPageBreak/>
        <w:t xml:space="preserve">(команда). Тому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все при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50D18E" w14:textId="77777777" w:rsidR="00B91E87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r w:rsidR="00B91E87" w:rsidRPr="00B91E87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B91E87">
        <w:rPr>
          <w:rFonts w:ascii="Times New Roman" w:hAnsi="Times New Roman" w:cs="Times New Roman"/>
          <w:b/>
          <w:bCs/>
          <w:sz w:val="28"/>
          <w:szCs w:val="28"/>
        </w:rPr>
        <w:t>олективні</w:t>
      </w:r>
      <w:proofErr w:type="spellEnd"/>
      <w:r w:rsidRPr="00B91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b/>
          <w:bCs/>
          <w:sz w:val="28"/>
          <w:szCs w:val="28"/>
        </w:rPr>
        <w:t>ігрові</w:t>
      </w:r>
      <w:proofErr w:type="spellEnd"/>
      <w:r w:rsidRPr="00B91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E87">
        <w:rPr>
          <w:rFonts w:ascii="Times New Roman" w:hAnsi="Times New Roman" w:cs="Times New Roman"/>
          <w:b/>
          <w:bCs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свідому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яка основана на адекватному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8C79E" w14:textId="77777777" w:rsidR="00C65057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A2E07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spellStart"/>
      <w:r w:rsidRPr="005A2E07">
        <w:rPr>
          <w:rFonts w:ascii="Times New Roman" w:hAnsi="Times New Roman" w:cs="Times New Roman"/>
          <w:b/>
          <w:bCs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протиборства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варіативністю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змагальної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різноманітністю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взаємопов'язаними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аспектами: </w:t>
      </w:r>
      <w:proofErr w:type="spellStart"/>
      <w:r w:rsidRPr="005A2E07">
        <w:rPr>
          <w:rFonts w:ascii="Times New Roman" w:hAnsi="Times New Roman" w:cs="Times New Roman"/>
          <w:i/>
          <w:iCs/>
          <w:sz w:val="28"/>
          <w:szCs w:val="28"/>
        </w:rPr>
        <w:t>зовнішнім</w:t>
      </w:r>
      <w:proofErr w:type="spellEnd"/>
      <w:r w:rsidRPr="005A2E07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5A2E07">
        <w:rPr>
          <w:rFonts w:ascii="Times New Roman" w:hAnsi="Times New Roman" w:cs="Times New Roman"/>
          <w:i/>
          <w:iCs/>
          <w:sz w:val="28"/>
          <w:szCs w:val="28"/>
        </w:rPr>
        <w:t>внутрішнім</w:t>
      </w:r>
      <w:proofErr w:type="spellEnd"/>
      <w:r w:rsidRPr="005A2E0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E07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5A2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2E07">
        <w:rPr>
          <w:rFonts w:ascii="Times New Roman" w:hAnsi="Times New Roman" w:cs="Times New Roman"/>
          <w:b/>
          <w:bCs/>
          <w:sz w:val="28"/>
          <w:szCs w:val="28"/>
        </w:rPr>
        <w:t>зовнішнім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структурою, законами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біомеханіки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B9D08" w14:textId="77777777" w:rsidR="0005465B" w:rsidRDefault="00C65057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65057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внутрішній</w:t>
      </w:r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вірного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і тактикою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DBF92" w14:textId="77777777" w:rsidR="0005465B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5465B">
        <w:rPr>
          <w:rFonts w:ascii="Times New Roman" w:hAnsi="Times New Roman" w:cs="Times New Roman"/>
          <w:b/>
          <w:bCs/>
          <w:sz w:val="28"/>
          <w:szCs w:val="28"/>
        </w:rPr>
        <w:t>Тактика</w:t>
      </w:r>
      <w:r w:rsidRPr="004B11E2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протиборства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ширшому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поєдинку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умов.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вузькому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смислі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тактика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5465B">
        <w:rPr>
          <w:rFonts w:ascii="Times New Roman" w:hAnsi="Times New Roman" w:cs="Times New Roman"/>
          <w:b/>
          <w:bCs/>
          <w:sz w:val="28"/>
          <w:szCs w:val="28"/>
        </w:rPr>
        <w:t>техніка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форма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спортивно-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біомеханічних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змагальної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903BB" w14:textId="77777777" w:rsidR="0005465B" w:rsidRDefault="0005465B" w:rsidP="000546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352AB0" w14:textId="54EF4F10" w:rsidR="0005465B" w:rsidRPr="0005465B" w:rsidRDefault="0005465B" w:rsidP="000546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465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4B11E2" w:rsidRPr="0005465B">
        <w:rPr>
          <w:rFonts w:ascii="Times New Roman" w:hAnsi="Times New Roman" w:cs="Times New Roman"/>
          <w:b/>
          <w:bCs/>
          <w:sz w:val="28"/>
          <w:szCs w:val="28"/>
        </w:rPr>
        <w:t xml:space="preserve">. Характеристика </w:t>
      </w:r>
      <w:proofErr w:type="spellStart"/>
      <w:r w:rsidR="004B11E2" w:rsidRPr="0005465B">
        <w:rPr>
          <w:rFonts w:ascii="Times New Roman" w:hAnsi="Times New Roman" w:cs="Times New Roman"/>
          <w:b/>
          <w:bCs/>
          <w:sz w:val="28"/>
          <w:szCs w:val="28"/>
        </w:rPr>
        <w:t>ігрової</w:t>
      </w:r>
      <w:proofErr w:type="spellEnd"/>
      <w:r w:rsidR="004B11E2" w:rsidRPr="0005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05465B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="004B11E2" w:rsidRPr="0005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E7AD46" w14:textId="77777777" w:rsidR="0005465B" w:rsidRDefault="0005465B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3B29EAF" w14:textId="77777777" w:rsidR="001F0FF5" w:rsidRDefault="004B11E2" w:rsidP="00FC4F6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різноманітним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технікотактичних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швидким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протидій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відзначаються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різнобічністю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винахідливістю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змагальної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сприйняттям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осмисленням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3910D" w14:textId="77777777" w:rsidR="001F0FF5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сенсомоторних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взаємопов'язаних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блоків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FF5">
        <w:rPr>
          <w:rFonts w:ascii="Times New Roman" w:hAnsi="Times New Roman" w:cs="Times New Roman"/>
          <w:i/>
          <w:iCs/>
          <w:sz w:val="28"/>
          <w:szCs w:val="28"/>
        </w:rPr>
        <w:t>антиципації</w:t>
      </w:r>
      <w:proofErr w:type="spellEnd"/>
      <w:r w:rsidRPr="001F0F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F0FF5">
        <w:rPr>
          <w:rFonts w:ascii="Times New Roman" w:hAnsi="Times New Roman" w:cs="Times New Roman"/>
          <w:i/>
          <w:iCs/>
          <w:sz w:val="28"/>
          <w:szCs w:val="28"/>
        </w:rPr>
        <w:t>програмування</w:t>
      </w:r>
      <w:proofErr w:type="spellEnd"/>
      <w:r w:rsidRPr="001F0FF5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1F0FF5">
        <w:rPr>
          <w:rFonts w:ascii="Times New Roman" w:hAnsi="Times New Roman" w:cs="Times New Roman"/>
          <w:i/>
          <w:iCs/>
          <w:sz w:val="28"/>
          <w:szCs w:val="28"/>
        </w:rPr>
        <w:t>управління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повноцінне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спортсмена. </w:t>
      </w:r>
    </w:p>
    <w:p w14:paraId="1FCD6853" w14:textId="77777777" w:rsidR="001F0FF5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тактичного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спортсмена. </w:t>
      </w:r>
    </w:p>
    <w:p w14:paraId="2E29669A" w14:textId="77777777" w:rsidR="001F0FF5" w:rsidRDefault="004B11E2" w:rsidP="001F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FF5">
        <w:rPr>
          <w:rFonts w:ascii="Times New Roman" w:hAnsi="Times New Roman" w:cs="Times New Roman"/>
          <w:b/>
          <w:bCs/>
          <w:sz w:val="28"/>
          <w:szCs w:val="28"/>
        </w:rPr>
        <w:t xml:space="preserve">Перший </w:t>
      </w:r>
      <w:proofErr w:type="spellStart"/>
      <w:r w:rsidRPr="001F0FF5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розпізнаються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До них </w:t>
      </w:r>
      <w:r w:rsidRPr="004B11E2">
        <w:rPr>
          <w:rFonts w:ascii="Times New Roman" w:hAnsi="Times New Roman" w:cs="Times New Roman"/>
          <w:sz w:val="28"/>
          <w:szCs w:val="28"/>
        </w:rPr>
        <w:lastRenderedPageBreak/>
        <w:t xml:space="preserve">належать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чисельною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(2x1, 3x2)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одноборства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r w:rsidR="001F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0FF5">
        <w:rPr>
          <w:rFonts w:ascii="Times New Roman" w:hAnsi="Times New Roman" w:cs="Times New Roman"/>
          <w:b/>
          <w:bCs/>
          <w:sz w:val="28"/>
          <w:szCs w:val="28"/>
        </w:rPr>
        <w:t>Другий</w:t>
      </w:r>
      <w:proofErr w:type="spellEnd"/>
      <w:r w:rsidRPr="001F0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0FF5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тактичного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складного комплексу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комбінацій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оптимальне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засвоєних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алгоритмів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автоматизовано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(2x2; 3x3 і т.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.). </w:t>
      </w:r>
    </w:p>
    <w:p w14:paraId="343B0AF2" w14:textId="77777777" w:rsidR="001F0FF5" w:rsidRDefault="004B11E2" w:rsidP="001F0F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0FF5">
        <w:rPr>
          <w:rFonts w:ascii="Times New Roman" w:hAnsi="Times New Roman" w:cs="Times New Roman"/>
          <w:b/>
          <w:bCs/>
          <w:sz w:val="28"/>
          <w:szCs w:val="28"/>
        </w:rPr>
        <w:t>Третій</w:t>
      </w:r>
      <w:proofErr w:type="spellEnd"/>
      <w:r w:rsidRPr="001F0F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найвищий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особливостях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тактичного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зустрічався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37ECE2" w14:textId="77777777" w:rsidR="001F0FF5" w:rsidRDefault="004B11E2" w:rsidP="001F0F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змагальної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1006ED3B" w14:textId="77777777" w:rsidR="001F0FF5" w:rsidRDefault="004B11E2" w:rsidP="001F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маскування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хибності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;</w:t>
      </w:r>
    </w:p>
    <w:p w14:paraId="29891796" w14:textId="77777777" w:rsidR="001F0FF5" w:rsidRDefault="004B11E2" w:rsidP="001F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ліміту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дефіциту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простору і часу; </w:t>
      </w:r>
    </w:p>
    <w:p w14:paraId="276E85A3" w14:textId="77777777" w:rsidR="001F0FF5" w:rsidRDefault="004B11E2" w:rsidP="001F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протиборства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26EA02" w14:textId="77777777" w:rsidR="00954176" w:rsidRDefault="001F0FF5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11E2" w:rsidRPr="004B11E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ускладнюють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сенсомоторну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характер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на 12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сенсорну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систему і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понижує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гравця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пояснюються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безпосереднім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одноборством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силовим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характером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протиборства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виключається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контакт,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чергується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з моментом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відносної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пасивності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передбачувати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тактичні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ходи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льоту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м'ячів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велика. Так при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тенісі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льоту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140 км/год.,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час кидка шайба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150 км/год. У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випереджуюча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високій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E2" w:rsidRPr="004B11E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B11E2"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0D920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Зіграність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команди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завдячуючи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адекватності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при правильному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ролей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Рівновага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психологічною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сумісністю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нормальним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фоном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відношень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здоровим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кліматом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характерна й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тактичного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сигнальна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кори головного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нейрогуморальну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регуляцію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довільної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регуляції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елементарна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регуляцію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нижчі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lastRenderedPageBreak/>
        <w:t>відповідні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друга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сигнальна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типом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порядку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вроджених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Перемінний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динамічної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стереотипні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рухи в таких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Характерно,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спортсмена,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більшій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варіативність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багаторівневого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складною системою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спортсмена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функціональній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досконалості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аналізаторних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систем. Тому,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удосконалюється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гострота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</w:t>
      </w:r>
      <w:r w:rsidR="00954176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орового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тактильного,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кінетичного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вестибулярного, слухового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Знищуються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пороги,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загострених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C2717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відзначаються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Енергетичні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дорівнюють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витратам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 в таких видах спорту як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В таких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видах спорту, як баскетбол,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хокей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футбол, гандбол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10-15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Спортивна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проходить,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змішаному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аеробно-анаеробному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анаеробного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енергоутворення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спортивна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проходить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перемінною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інтенсивністю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епізодами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помірної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частотою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170-190 уд/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молочної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30-50 мг %, величиною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кисневого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боргу 7-9 л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середньою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інтенсивністю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частотою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140-170 уд/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хвилинною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вентиляцією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15-20 л,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молочної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15-30 мг%.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спортсмен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2-х до 5-ти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кілограм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Енерговитрати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видах спорту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неоднакові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але практично у кожному з них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морально-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позитивного результату. </w:t>
      </w:r>
    </w:p>
    <w:p w14:paraId="1903DDAA" w14:textId="77777777" w:rsidR="00954176" w:rsidRDefault="00954176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B95EBBB" w14:textId="77777777" w:rsidR="00954176" w:rsidRPr="00954176" w:rsidRDefault="00954176" w:rsidP="009541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417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>змагань</w:t>
      </w:r>
      <w:proofErr w:type="spellEnd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>спортивних</w:t>
      </w:r>
      <w:proofErr w:type="spellEnd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11E2" w:rsidRPr="00954176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</w:p>
    <w:p w14:paraId="3301DE18" w14:textId="77777777" w:rsidR="00954176" w:rsidRDefault="00954176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CC8D336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найсильніших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команд,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пропаганду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спорту.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об'єктивно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тренерів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спортсменами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r w:rsidR="00954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спорту: </w:t>
      </w:r>
    </w:p>
    <w:p w14:paraId="1A6735FC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Виховне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рішучість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взаємовиручка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B7D49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Дидактичне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вивчених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змагальних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3C807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Агітаційно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пропагандиське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занять спортом,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виду спорту. </w:t>
      </w:r>
    </w:p>
    <w:p w14:paraId="0424D2E8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географічною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Універсіада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кубки,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шахові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континентальних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кубки,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 і т. д.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комплексними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Універсіада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спартакіади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спеціалізованими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спорту); за характером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розігрується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володаря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кубка і т. п.),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класифікаційними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товариськими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традиційними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.</w:t>
      </w:r>
    </w:p>
    <w:p w14:paraId="2635B371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масові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змагання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змагання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кваліфікованих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спортсменів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6C9E3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початківців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училищ,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ЖКК,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домів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такого рангу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спрощених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доступністю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бажаючих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стислими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чіткість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суддівського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B2416D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кваліфіковані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юніорів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розрядних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команд,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кубкові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команд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ліг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рамках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спартакіади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особливою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ретельністю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підготовлених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правилами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.</w:t>
      </w:r>
    </w:p>
    <w:p w14:paraId="36DB84AA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За характером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:</w:t>
      </w:r>
    </w:p>
    <w:p w14:paraId="432B788D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особисті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(гольф,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більярд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4C4072AC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командні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11E2">
        <w:rPr>
          <w:rFonts w:ascii="Times New Roman" w:hAnsi="Times New Roman" w:cs="Times New Roman"/>
          <w:sz w:val="28"/>
          <w:szCs w:val="28"/>
        </w:rPr>
        <w:t xml:space="preserve">(баскетбол, футбол, волейбол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5C736C3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особисто-командні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настільний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7A249F3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організаційною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змагання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бувають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офіційні</w:t>
      </w:r>
      <w:proofErr w:type="spellEnd"/>
      <w:r w:rsidRPr="00954176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954176">
        <w:rPr>
          <w:rFonts w:ascii="Times New Roman" w:hAnsi="Times New Roman" w:cs="Times New Roman"/>
          <w:i/>
          <w:iCs/>
          <w:sz w:val="28"/>
          <w:szCs w:val="28"/>
        </w:rPr>
        <w:t>товариські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належать: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Кубок,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lastRenderedPageBreak/>
        <w:t>класифікаційні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відбірні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Переможцю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присвоюється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 правило, один раз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Кубок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команд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короткий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поразки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вибувають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4450B35" w14:textId="77777777" w:rsidR="00954176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Класифікаційні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Відбірні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найсильніших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рангу. </w:t>
      </w:r>
    </w:p>
    <w:p w14:paraId="00F62BAE" w14:textId="77777777" w:rsidR="007C48F3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Товариські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присвячуються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урочистих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(дат).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домовленістю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зміненими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правилами.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скороченим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продовженим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.</w:t>
      </w:r>
    </w:p>
    <w:p w14:paraId="4F1D91CC" w14:textId="77777777" w:rsidR="007C48F3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товариських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належать: </w:t>
      </w:r>
    </w:p>
    <w:p w14:paraId="03EF8787" w14:textId="7EF66F6D" w:rsidR="007C48F3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sym w:font="Symbol" w:char="F0B7"/>
      </w: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Матчеві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команд. Вони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плановими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укріпленням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товариських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відношень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колективами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FA1E7C" w14:textId="77777777" w:rsidR="007C48F3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sym w:font="Symbol" w:char="F0B7"/>
      </w: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гандикапом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організуються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підготовленістю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урівняти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слабій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(фора).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об’являються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таборах,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санаторіях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школах. </w:t>
      </w:r>
    </w:p>
    <w:p w14:paraId="679B9201" w14:textId="77777777" w:rsidR="007C48F3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sym w:font="Symbol" w:char="F0B7"/>
      </w:r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Скорочені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бліц-турніри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зміненими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правилами (за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скороченим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зменшеною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для перемоги).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часу, але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напруженістю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свят.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взаємопов'язані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: правила,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календарі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, нормативно-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компонентах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.</w:t>
      </w:r>
    </w:p>
    <w:p w14:paraId="1CF2E9B9" w14:textId="2C703485" w:rsidR="001A31D9" w:rsidRDefault="004B11E2" w:rsidP="001F0FF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B11E2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документ,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змагальної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контролем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арбітрів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виграшу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програшу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16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є законом для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організаторів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матеріально-технічне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lastRenderedPageBreak/>
        <w:t>забезпечення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правила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на контингент тих,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матеріально-технічну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видовищності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федераціях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правил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правилах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видовище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людей в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систематичні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спортом. Правила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потужними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важелями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Ієрархічно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масштабу вниз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вибудувати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так: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і кубки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чемпіонати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областей,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E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B11E2">
        <w:rPr>
          <w:rFonts w:ascii="Times New Roman" w:hAnsi="Times New Roman" w:cs="Times New Roman"/>
          <w:sz w:val="28"/>
          <w:szCs w:val="28"/>
        </w:rPr>
        <w:t>.</w:t>
      </w:r>
    </w:p>
    <w:p w14:paraId="036096D5" w14:textId="77777777" w:rsidR="004B11E2" w:rsidRPr="004B11E2" w:rsidRDefault="004B11E2" w:rsidP="004B11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4B11E2" w:rsidRPr="004B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44"/>
    <w:rsid w:val="0005465B"/>
    <w:rsid w:val="00062EC6"/>
    <w:rsid w:val="000A2A8B"/>
    <w:rsid w:val="001A31D9"/>
    <w:rsid w:val="001F0FF5"/>
    <w:rsid w:val="004B11E2"/>
    <w:rsid w:val="004C5857"/>
    <w:rsid w:val="005A2E07"/>
    <w:rsid w:val="006A58DD"/>
    <w:rsid w:val="006D5D75"/>
    <w:rsid w:val="007C48F3"/>
    <w:rsid w:val="00954176"/>
    <w:rsid w:val="00977452"/>
    <w:rsid w:val="00996A02"/>
    <w:rsid w:val="00A577D8"/>
    <w:rsid w:val="00AD4325"/>
    <w:rsid w:val="00B46AAB"/>
    <w:rsid w:val="00B91E87"/>
    <w:rsid w:val="00C65057"/>
    <w:rsid w:val="00D6053E"/>
    <w:rsid w:val="00DD5296"/>
    <w:rsid w:val="00FC4F6A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562"/>
  <w15:chartTrackingRefBased/>
  <w15:docId w15:val="{0AD75761-DC57-4B37-AEF4-D791E42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Кірил</dc:creator>
  <cp:keywords/>
  <dc:description/>
  <cp:lastModifiedBy>Бондаренко Кірил</cp:lastModifiedBy>
  <cp:revision>13</cp:revision>
  <dcterms:created xsi:type="dcterms:W3CDTF">2024-01-22T20:07:00Z</dcterms:created>
  <dcterms:modified xsi:type="dcterms:W3CDTF">2024-01-25T06:44:00Z</dcterms:modified>
</cp:coreProperties>
</file>