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ПИТАННЯ до створення презентації </w:t>
      </w:r>
    </w:p>
    <w:p w:rsidR="00000000" w:rsidDel="00000000" w:rsidP="00000000" w:rsidRDefault="00000000" w:rsidRPr="00000000" w14:paraId="00000002">
      <w:pPr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Графічні системи</w:t>
      </w:r>
      <w:r w:rsidDel="00000000" w:rsidR="00000000" w:rsidRPr="00000000">
        <w:rPr>
          <w:rtl w:val="0"/>
        </w:rPr>
        <w:t xml:space="preserve"> (типу AutoCAD, що мають потужний апарат для створення на екрані комп’ютера графічного зображення об’єкта і здатні видавати проектні документи, що відповідають лише екранному зображенню).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Графічні системи</w:t>
      </w:r>
      <w:r w:rsidDel="00000000" w:rsidR="00000000" w:rsidRPr="00000000">
        <w:rPr>
          <w:rtl w:val="0"/>
        </w:rPr>
        <w:t xml:space="preserve"> (типу ArchiCAD, InteAr, Allplan, Architectural Desktop, що мають потужний апарат графічного діалога, який дозволяє створювати за екраном графічну модель об’єкта, що відображає його геометричні та видові властивості, і видають графічну інформацію про об’єкт на основі обробки цієї модел)і.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Проблемно-орієнтовані проектувальні системи</w:t>
      </w:r>
      <w:r w:rsidDel="00000000" w:rsidR="00000000" w:rsidRPr="00000000">
        <w:rPr>
          <w:rtl w:val="0"/>
        </w:rPr>
        <w:t xml:space="preserve"> (типу SCAD, ЛІРА, NІSА, АNSIS, COSMOS, що мають дружній вузькопрофесійний інтерфейс, добре структуровану цифрову модель об’єкта, ряд чисто проектних процедур, проте вирішують обмежений клас проблемних задач і вимагають від користувача глибоких професійних знань у предметній області).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Проектувальні системи</w:t>
      </w:r>
      <w:r w:rsidDel="00000000" w:rsidR="00000000" w:rsidRPr="00000000">
        <w:rPr>
          <w:rtl w:val="0"/>
        </w:rPr>
        <w:t xml:space="preserve"> (орієнтовані на максимальне використання можливостей системи «спеціаліст-комп’ютер», що включає розвиток моделіоб’єкта, дружній інтерфейс, спеціалізовану експертну систему, базу знань і відповідають вимогам сучасних інформаційних технологій, типу МОНОМАХ).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Інтегровані системи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що базуються на цифровій моделі об’єкта ).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САПР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rtl w:val="0"/>
        </w:rPr>
        <w:t xml:space="preserve">основні поняття, складові, функції, приклади використання).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Стадії будівельного проектування в САПР</w:t>
      </w:r>
      <w:r w:rsidDel="00000000" w:rsidR="00000000" w:rsidRPr="00000000">
        <w:rPr>
          <w:rtl w:val="0"/>
        </w:rPr>
        <w:t xml:space="preserve"> ( стадія науково-дослідних робіт; стадія конструкторських робіт; стадія технічного проекту; стадія робочого проекту).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Функції САПР</w:t>
      </w:r>
      <w:r w:rsidDel="00000000" w:rsidR="00000000" w:rsidRPr="00000000">
        <w:rPr>
          <w:rtl w:val="0"/>
        </w:rPr>
        <w:t xml:space="preserve"> (конструкторська частина; технологічна частина; архітектурно-будівельна частина; санітарно-технічні систем: електротехнічні системи; гідротехнічні спорудження; системи автоматизації; кошторисна частина).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Технології САПР</w:t>
      </w:r>
      <w:r w:rsidDel="00000000" w:rsidR="00000000" w:rsidRPr="00000000">
        <w:rPr>
          <w:rtl w:val="0"/>
        </w:rPr>
        <w:t xml:space="preserve"> (CAD; CAM; CAE; CALS…).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Компоненти САПР</w:t>
      </w:r>
      <w:r w:rsidDel="00000000" w:rsidR="00000000" w:rsidRPr="00000000">
        <w:rPr>
          <w:rtl w:val="0"/>
        </w:rPr>
        <w:t xml:space="preserve"> (математичне забезпечення; лінгвістичне забезпечення; технічне забезпечення; інформаційне забезпечення; програмне забезпечення; методичне забезпечення; організаційне забезпечення).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Класифікація САПР</w:t>
      </w:r>
      <w:r w:rsidDel="00000000" w:rsidR="00000000" w:rsidRPr="00000000">
        <w:rPr>
          <w:rtl w:val="0"/>
        </w:rPr>
        <w:t xml:space="preserve"> (машинобудівні; архітектурно-будівельні; дизайнерсько-анімаційні; універсальні).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Користувачі САПР</w:t>
      </w:r>
      <w:r w:rsidDel="00000000" w:rsidR="00000000" w:rsidRPr="00000000">
        <w:rPr>
          <w:rtl w:val="0"/>
        </w:rPr>
        <w:t xml:space="preserve"> (користувачі-розробники; користувачі-супровідники; користувачі-проектувальники).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Компанія «</w:t>
      </w:r>
      <w:r w:rsidDel="00000000" w:rsidR="00000000" w:rsidRPr="00000000">
        <w:rPr>
          <w:b w:val="1"/>
          <w:rtl w:val="0"/>
        </w:rPr>
        <w:t xml:space="preserve">Autodesk</w:t>
      </w:r>
      <w:r w:rsidDel="00000000" w:rsidR="00000000" w:rsidRPr="00000000">
        <w:rPr>
          <w:b w:val="1"/>
          <w:rtl w:val="0"/>
        </w:rPr>
        <w:t xml:space="preserve">» та її продукти.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САПР ЯК ОБ'ЄКТ ПРОЕКТУВАННЯ. ІДЕОЛОГІЯ САПР, ПРИНЦИПИ ПОБУДОВИ.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ПРОЕКТНІ ПРОЦЕДУРИ ТА ЗАДАЧІ. СИСТЕМНИЙ ПІДХІД У ВИРІШЕННІ ПРОЕКТНИХ ЗАДАЧ.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ПОБУДОВА, СТРУКТУРА ТА РІВНІ АВТОМАТИЗОВАНОГО ПРОЕКТУВАННЯ.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САПР ЯК ОБ'ЄКТ ІНТЕГРУВАННЯ.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МАТЕМАТИЧНЕ ЗАБЕЗПЕЧЕННЯ АВТОМАТИЗОВАНОГО ПРОЕКТУВАННЯ.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ЛІНГВІСТИЧНЕ ЗАБЕЗПЕЧЕННЯ САПР. АВТОМАТИЗОВАНА РОЗРОБКА ВИРОБНИЧИХ ПРОЦЕСІВ.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ПРОГРАМНЕ ЗАБЕЗПЕЧЕННЯ МАШИННОЇ ГРАФІКИ.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ЗАГАЛЬНІ ВІДОМОСТІ ПРО СИСТЕМИ АВТОМАТИЧНОГО КЕРУВАННЯ.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КЛАСИФІКАЦІЯ ТА ПРИКЛАДНЕ ВИКОРИСТАННЯ АРХІТЕКТУРНО-БУДІВЕЛЬНИХ САПР.</w:t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948.3070866141725" w:top="708.661417322834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