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D6DED" w:rsidRDefault="00242E7B">
      <w:pPr>
        <w:spacing w:after="0" w:line="360" w:lineRule="auto"/>
        <w:ind w:left="425" w:right="-14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РОЗДІЛ 1 АРХІТЕКТУРНО-КОНСТРУКТИВНА ЧАСТИНА</w:t>
      </w:r>
    </w:p>
    <w:p w:rsidR="005D6DED" w:rsidRDefault="005D6DED">
      <w:pPr>
        <w:spacing w:after="0" w:line="360" w:lineRule="auto"/>
        <w:ind w:left="425" w:right="-142"/>
        <w:jc w:val="center"/>
        <w:rPr>
          <w:b/>
          <w:sz w:val="16"/>
          <w:szCs w:val="16"/>
        </w:rPr>
      </w:pPr>
    </w:p>
    <w:p w:rsidR="005D6DED" w:rsidRDefault="00242E7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Загальна характеристика будівлі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Будівля, що проектується – це двоповерховий котедж. Місце будівництва – м. Чернігів.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Розміри будівлі в крайніх вісях 10,6×13,7 м. Висота будівлі – 6,17 м. Висота поверху 2,8 м. Висота приміщень першого та другого поверхів 2,5 м.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Даним проєктом підвальне приміщення не передбачено.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Фундамент – стрічковий, збірний залізобетонний. </w:t>
      </w:r>
    </w:p>
    <w:p w:rsidR="005D6DED" w:rsidRDefault="00242E7B">
      <w:pPr>
        <w:shd w:val="clear" w:color="auto" w:fill="FFFFFF"/>
        <w:spacing w:after="0" w:line="360" w:lineRule="auto"/>
        <w:ind w:righ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Так як проектований будинок має стіни з цегли, то він має I ступінь довговічності, та II ступінь вогнестійкості.</w:t>
      </w:r>
    </w:p>
    <w:p w:rsidR="005D6DED" w:rsidRDefault="00242E7B">
      <w:pPr>
        <w:shd w:val="clear" w:color="auto" w:fill="FFFFFF"/>
        <w:spacing w:after="0" w:line="360" w:lineRule="auto"/>
        <w:ind w:right="10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Глибина промерзання ґрунту – 1,2 м. Ґрунт – суглинок, підземні води відсутні.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 відносну відмітку ± 0,000 прийнята відмітка чистої підлоги I поверху, що відповідає абсолютній відмітці (див. арк. креслення 1)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Зовнішні стіни виконуються з цегли глиняної звичайної марки КРПв -1НФ-М150-1650-F-25-1-ДСТУ Б.В. 2.7-61:2008. Маркування представлено відповідно [1], стіни мають товщину 510 мм. Передбачено зовнішнє утеплення системою «Мокрий фасад».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Товщина та марка утеплювача призначалась на основі теплотехнічного розрахунку і складає 120 мм (див. розрахунок). Загальний приведений опір теплопередачі огороджувальної конструкції відповідно розрахунку 4.79, отже конструкція відповідає вимогам ДБН В.2.6-31:2021 [1].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Внутрішні несучі стіни товщиною 380 мм та перегородки 120 мм виконуються з цегли глиняної звичайної марки М75-1650-F-25-1-ДСТУ Б.В. 2.7-61:2008.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3znysh7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Відповідно до ДБН В.2.6-31:2021 Теплова ізоляція та енергоефективність будівель  [2] в даному проекті передбачено утеплення плоскої покрівлі Товщина та марка утеплювача призначалась на основі теплотехнічного розрахунку і складає 200 мм (див. розрахунок). Загальний приведений опір теплопередачі огороджувальної конструкції відповідно розрахунку 7,67, отже конструкція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відповідає вимогам ДБН В.2.6-31:2021 [1].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Гідроізоляція стін виконується з цементно-піщаного розчину в пропорції 1:2 товщиною 20 мм. Ізоляція фундаменту передбачена з 2-х шарів ізолу на прошарку з бітумної мастики.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Міжповерхове перекриття типу TERIVA.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Покрівля даху із ПВХ мембрани. Ухил 3º.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 будівлі передбачено влаштування індивідуальної системи опалення, підключення до централізованих мереж водопостачання та електропостачання. Проєктом передбачено влаштування індивідуальної каналізаційної мережі з випуском у септик і послідуючим переливом у фільтрувальний колодязь.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Вентиляція запроєктована комплексна. Присутні елементи природньої вентиляції: приток повітря через вікна, витяжка - через вентиляційні канали у стінах. Також з метою постійної подачі свіжого повітря передбачено установку рекуператора. </w:t>
      </w:r>
    </w:p>
    <w:p w:rsidR="005D6DED" w:rsidRDefault="00242E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Всі житлові кімнати будівлі, мають природне освітлення з врахуванням вимог додатка Ж «Нормовані показники освітлення приміщень житлових будинків» ДБН 2.5.-28:2018 «Природнє і штучне освітлення» [14].</w:t>
      </w:r>
    </w:p>
    <w:p w:rsidR="005D6DED" w:rsidRDefault="00242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холі та підсобних приміщень запроєктовано штучне освітлення від енергозберігаючих ламп.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Навколо будівлі передбачено вимощення з асфальтобетону шириною 1 м по утрамбованій піщаній підсипці.</w:t>
      </w:r>
    </w:p>
    <w:p w:rsidR="005D6DED" w:rsidRDefault="00242E7B">
      <w:pPr>
        <w:shd w:val="clear" w:color="auto" w:fill="FFFFFF"/>
        <w:tabs>
          <w:tab w:val="left" w:pos="9067"/>
        </w:tabs>
        <w:spacing w:line="240" w:lineRule="auto"/>
        <w:ind w:lef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 забудови  будівлі                          147,66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5D6DED" w:rsidRDefault="00242E7B">
      <w:pPr>
        <w:shd w:val="clear" w:color="auto" w:fill="FFFFFF"/>
        <w:tabs>
          <w:tab w:val="left" w:pos="9048"/>
        </w:tabs>
        <w:spacing w:line="240" w:lineRule="auto"/>
        <w:ind w:lef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Загальна площа                                         170,43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5D6DED" w:rsidRDefault="00242E7B">
      <w:pPr>
        <w:shd w:val="clear" w:color="auto" w:fill="FFFFFF"/>
        <w:tabs>
          <w:tab w:val="left" w:pos="9000"/>
        </w:tabs>
        <w:spacing w:line="240" w:lineRule="auto"/>
        <w:ind w:lef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Житлова площа                                         85,33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5D6DED" w:rsidRDefault="00242E7B">
      <w:pPr>
        <w:shd w:val="clear" w:color="auto" w:fill="FFFFFF"/>
        <w:tabs>
          <w:tab w:val="left" w:pos="8971"/>
        </w:tabs>
        <w:spacing w:line="240" w:lineRule="auto"/>
        <w:ind w:lef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Плануючий коефіцієнт:</w:t>
      </w:r>
      <w:r>
        <w:rPr>
          <w:rFonts w:ascii="Times New Roman" w:eastAsia="Times New Roman" w:hAnsi="Times New Roman" w:cs="Times New Roman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170,43/85,33=2</w:t>
      </w:r>
    </w:p>
    <w:p w:rsidR="005D6DED" w:rsidRDefault="00242E7B">
      <w:pPr>
        <w:shd w:val="clear" w:color="auto" w:fill="FFFFFF"/>
        <w:spacing w:line="240" w:lineRule="auto"/>
        <w:ind w:lef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Будівельний об'єм будівлі                       677,11м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</w:p>
    <w:p w:rsidR="005D6DED" w:rsidRDefault="00242E7B">
      <w:pPr>
        <w:shd w:val="clear" w:color="auto" w:fill="FFFFFF"/>
        <w:spacing w:line="240" w:lineRule="auto"/>
        <w:ind w:lef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Об'ємний коефіцієнт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=677,11/85,33=7,9</w:t>
      </w:r>
    </w:p>
    <w:p w:rsidR="005D6DED" w:rsidRDefault="00242E7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5D6DED" w:rsidRDefault="00242E7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Теплотехнічний розрахунок огороджуючих конструкцій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0" w:right="-14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heading=h.2et92p0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1.2.1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>Теплотехнічний розрахунок стінової конструкції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 пункту 5.1 ДБН В.2.6-31:2021 «Теплова ізоляція та енергоефективність будівель», для зовнішніх огороджувальних конструкцій будівель та споруд, що опалюються та/або охолоджуються, і внутрішніх конструкцій, що розділяють приміщення, температура повітря яких відрізняється на 4</w:t>
      </w:r>
      <m:oMath>
        <m:r>
          <w:rPr>
            <w:rFonts w:ascii="Cambria Math" w:eastAsia="Cambria Math" w:hAnsi="Cambria Math" w:cs="Cambria Math"/>
            <w:color w:val="000000"/>
            <w:sz w:val="28"/>
            <w:szCs w:val="28"/>
          </w:rPr>
          <m:t>°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та більше, обов’язкове виконання умов [2, c.11]:</w:t>
      </w:r>
    </w:p>
    <w:p w:rsidR="005D6DED" w:rsidRDefault="000A6C6A">
      <w:pPr>
        <w:spacing w:after="0" w:line="360" w:lineRule="auto"/>
        <w:ind w:left="1840" w:firstLine="991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Σпр</m:t>
            </m:r>
          </m:sub>
        </m:sSub>
        <m:r>
          <w:rPr>
            <w:rFonts w:ascii="Cambria Math" w:eastAsia="Cambria Math" w:hAnsi="Cambria Math" w:cs="Cambria Math"/>
            <w:sz w:val="28"/>
            <w:szCs w:val="28"/>
          </w:rPr>
          <m:t>≥</m:t>
        </m:r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g min</m:t>
            </m:r>
          </m:sub>
        </m:sSub>
      </m:oMath>
      <w:r w:rsidR="00242E7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242E7B">
        <w:rPr>
          <w:rFonts w:ascii="Times New Roman" w:eastAsia="Times New Roman" w:hAnsi="Times New Roman" w:cs="Times New Roman"/>
          <w:sz w:val="28"/>
          <w:szCs w:val="28"/>
        </w:rPr>
        <w:tab/>
      </w:r>
      <w:r w:rsidR="00242E7B">
        <w:rPr>
          <w:rFonts w:ascii="Times New Roman" w:eastAsia="Times New Roman" w:hAnsi="Times New Roman" w:cs="Times New Roman"/>
          <w:sz w:val="28"/>
          <w:szCs w:val="28"/>
        </w:rPr>
        <w:tab/>
      </w:r>
      <w:r w:rsidR="00242E7B">
        <w:rPr>
          <w:rFonts w:ascii="Times New Roman" w:eastAsia="Times New Roman" w:hAnsi="Times New Roman" w:cs="Times New Roman"/>
          <w:sz w:val="28"/>
          <w:szCs w:val="28"/>
        </w:rPr>
        <w:tab/>
        <w:t xml:space="preserve">   (1.1)</w:t>
      </w:r>
    </w:p>
    <w:p w:rsidR="005D6DED" w:rsidRDefault="00242E7B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де, </w:t>
      </w: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Σпр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– приведений опір теплопередачі непрозорої огороджувальної конструкції чи не прозорої частини огороджувальної конструкції (для термічно однорідних огороджувальних конструкцій визначається опір теплопередачі), приведений опір теплопередачі світлопрозорої огороджувальної конструкції,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 </w:t>
      </w:r>
      <m:oMath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∙К/Вт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6DED" w:rsidRDefault="000A6C6A">
      <w:pPr>
        <w:spacing w:after="0" w:line="360" w:lineRule="auto"/>
        <w:ind w:left="142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g min</m:t>
            </m:r>
          </m:sub>
        </m:sSub>
      </m:oMath>
      <w:r w:rsidR="00242E7B">
        <w:rPr>
          <w:rFonts w:ascii="Times New Roman" w:eastAsia="Times New Roman" w:hAnsi="Times New Roman" w:cs="Times New Roman"/>
          <w:sz w:val="28"/>
          <w:szCs w:val="28"/>
        </w:rPr>
        <w:t xml:space="preserve"> – мінімально допустиме значення опору теплопередачі непрозорої огороджувальної конструкції чи непрозорої частини огороджувальної конструкції, мінімальне значення опору теплопередачі світлопрозорої огороджувальної конструкції, </w:t>
      </w:r>
      <m:oMath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∙К/Вт</m:t>
        </m:r>
      </m:oMath>
      <w:r w:rsidR="00242E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6DED" w:rsidRDefault="00242E7B">
      <w:pPr>
        <w:spacing w:after="0" w:line="360" w:lineRule="auto"/>
        <w:ind w:left="142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Мінімально допустиме значення опору теплопередачі огороджувальної конструкції житлових та громадських будівель для І температурної зони України складає </w:t>
      </w: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g min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=4,00 </w:t>
      </w:r>
      <m:oMath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∙К/Вт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6DED" w:rsidRDefault="00242E7B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Опір теплопередачі термічно однорідної непрозорої огороджувальної конструкції розраховують за формулою [3, c.11]: </w:t>
      </w:r>
    </w:p>
    <w:p w:rsidR="005D6DED" w:rsidRDefault="000A6C6A">
      <w:pPr>
        <w:spacing w:after="0" w:line="360" w:lineRule="auto"/>
        <w:ind w:firstLine="710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Σ</m:t>
            </m:r>
          </m:sub>
        </m:sSub>
        <m:r>
          <w:rPr>
            <w:rFonts w:ascii="Cambria Math" w:eastAsia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b</m:t>
                </m:r>
              </m:sub>
            </m:sSub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>+</m:t>
        </m:r>
        <m:nary>
          <m:naryPr>
            <m:chr m:val="∑"/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n</m:t>
            </m:r>
          </m:sup>
          <m:e/>
        </m:nary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i</m:t>
            </m:r>
          </m:sub>
        </m:sSub>
        <m:r>
          <w:rPr>
            <w:rFonts w:ascii="Cambria Math" w:eastAsia="Cambria Math" w:hAnsi="Cambria Math" w:cs="Cambria Math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з</m:t>
                </m:r>
              </m:sub>
            </m:sSub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b</m:t>
                </m:r>
              </m:sub>
            </m:sSub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>+</m:t>
        </m:r>
        <m:nary>
          <m:naryPr>
            <m:chr m:val="∑"/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n</m:t>
            </m:r>
          </m:sup>
          <m:e/>
        </m:nary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ip</m:t>
                </m:r>
              </m:sub>
            </m:sSub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>+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з</m:t>
                </m:r>
              </m:sub>
            </m:sSub>
          </m:den>
        </m:f>
      </m:oMath>
      <w:r w:rsidR="00242E7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(1.2)</w:t>
      </w:r>
    </w:p>
    <w:p w:rsidR="005D6DED" w:rsidRDefault="00242E7B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b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з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– коефіцієнти теплопередачі внутрішньої і зовнішньої поверхонь огороджувальної конструкції, Вт/(</w:t>
      </w:r>
      <m:oMath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∙К)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, які приймають згідно з додатком Б;</w:t>
      </w:r>
    </w:p>
    <w:p w:rsidR="005D6DED" w:rsidRDefault="000A6C6A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i</m:t>
            </m:r>
          </m:sub>
        </m:sSub>
      </m:oMath>
      <w:r w:rsidR="00242E7B">
        <w:rPr>
          <w:rFonts w:ascii="Times New Roman" w:eastAsia="Times New Roman" w:hAnsi="Times New Roman" w:cs="Times New Roman"/>
          <w:sz w:val="28"/>
          <w:szCs w:val="28"/>
        </w:rPr>
        <w:t xml:space="preserve"> – тепловий опір і-го шару конструкції, </w:t>
      </w:r>
      <m:oMath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∙К/Вт</m:t>
        </m:r>
      </m:oMath>
      <w:r w:rsidR="00242E7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6DED" w:rsidRDefault="000A6C6A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i</m:t>
            </m:r>
          </m:sub>
        </m:sSub>
      </m:oMath>
      <w:r w:rsidR="00242E7B">
        <w:rPr>
          <w:rFonts w:ascii="Times New Roman" w:eastAsia="Times New Roman" w:hAnsi="Times New Roman" w:cs="Times New Roman"/>
          <w:sz w:val="28"/>
          <w:szCs w:val="28"/>
        </w:rPr>
        <w:t xml:space="preserve"> – товщина і-го шару конструкції, м;</w:t>
      </w:r>
    </w:p>
    <w:p w:rsidR="005D6DED" w:rsidRDefault="000A6C6A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ip</m:t>
            </m:r>
          </m:sub>
        </m:sSub>
      </m:oMath>
      <w:r w:rsidR="00242E7B">
        <w:rPr>
          <w:rFonts w:ascii="Times New Roman" w:eastAsia="Times New Roman" w:hAnsi="Times New Roman" w:cs="Times New Roman"/>
          <w:sz w:val="28"/>
          <w:szCs w:val="28"/>
        </w:rPr>
        <w:t xml:space="preserve"> – теплопровідність матеріалу і-го шару конструкції в розрахункових умовах експлуатаційних експлуатації (розрахункова теплопровідність), Вт/(м</w:t>
      </w:r>
      <m:oMath>
        <m:r>
          <w:rPr>
            <w:rFonts w:ascii="Cambria Math" w:hAnsi="Cambria Math"/>
          </w:rPr>
          <m:t>∙</m:t>
        </m:r>
      </m:oMath>
      <w:r w:rsidR="00242E7B">
        <w:rPr>
          <w:rFonts w:ascii="Times New Roman" w:eastAsia="Times New Roman" w:hAnsi="Times New Roman" w:cs="Times New Roman"/>
          <w:sz w:val="28"/>
          <w:szCs w:val="28"/>
        </w:rPr>
        <w:t>К);</w:t>
      </w:r>
    </w:p>
    <w:p w:rsidR="005D6DED" w:rsidRDefault="00242E7B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Cambria Math" w:hAnsi="Cambria Math" w:cs="Cambria Math"/>
            <w:sz w:val="28"/>
            <w:szCs w:val="28"/>
          </w:rPr>
          <m:t>n</m:t>
        </m:r>
      </m:oMath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кількість шарів огороджувальної конструкції. Розрахункову теплопровідність матеріалів приймають згідно з додатком А [3, с.15].</w:t>
      </w:r>
    </w:p>
    <w:p w:rsidR="005D6DED" w:rsidRDefault="00242E7B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Визначаємо теплопровідність зовнішньої цегляної стіни товщиною 510 мм з керамічної звичайної цегли на цементно-піщаному розчині. Тобто стіна складається з одного шару. </w:t>
      </w:r>
    </w:p>
    <w:p w:rsidR="005D6DED" w:rsidRDefault="005D6DED">
      <w:pPr>
        <w:spacing w:after="0" w:line="360" w:lineRule="auto"/>
        <w:ind w:left="-284" w:firstLine="7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0A6C6A">
      <w:pPr>
        <w:spacing w:after="0" w:line="360" w:lineRule="auto"/>
        <w:ind w:left="-284" w:firstLine="710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0,51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0,81</m:t>
            </m:r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>=0,63</m:t>
        </m:r>
      </m:oMath>
      <w:r w:rsidR="00242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∙К/Вт</m:t>
        </m:r>
      </m:oMath>
    </w:p>
    <w:p w:rsidR="005D6DED" w:rsidRDefault="000A6C6A">
      <w:pPr>
        <w:jc w:val="center"/>
        <w:rPr>
          <w:rFonts w:ascii="Cambria Math" w:eastAsia="Cambria Math" w:hAnsi="Cambria Math" w:cs="Cambria Math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Σпр</m:t>
              </m:r>
            </m:sub>
          </m:sSub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8,7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+0,63+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23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 xml:space="preserve">=0,79 </m:t>
          </m:r>
          <m:sSup>
            <m:sSup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  <w:sz w:val="28"/>
              <w:szCs w:val="28"/>
            </w:rPr>
            <m:t>∙К/Вт</m:t>
          </m:r>
        </m:oMath>
      </m:oMathPara>
    </w:p>
    <w:p w:rsidR="005D6DED" w:rsidRDefault="005D6DED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242E7B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ДБН В.2.6-31:2021 «Теплова ізоляція та енергоефективність будівель», даного опору теплопередачі не достатньо, так як 0,79 &lt;4,00, тому потрібно підібрати товщину теплоізоляційного матеріалу. </w:t>
      </w:r>
    </w:p>
    <w:p w:rsidR="005D6DED" w:rsidRDefault="00242E7B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Обираємо плити екструдованого пінополістиролу Penoboard з густиною 32 кг/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3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коефіцієнтом теплопровідності в умовах експлуатації λ = 0,03 Вт/(м</w:t>
      </w:r>
      <m:oMath>
        <m:r>
          <w:rPr>
            <w:rFonts w:ascii="Cambria Math" w:hAnsi="Cambria Math"/>
          </w:rPr>
          <m:t>∙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 Обираємо товщину утеплювача 120 мм і виконуємо розрахунок з врахуванням утеплювача. Конструкція вже складається з двох шарів:</w:t>
      </w:r>
    </w:p>
    <w:p w:rsidR="005D6DED" w:rsidRDefault="00242E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Цегляна кладка;</w:t>
      </w:r>
    </w:p>
    <w:p w:rsidR="005D6DED" w:rsidRDefault="00242E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Утеплювач</w:t>
      </w:r>
    </w:p>
    <w:p w:rsidR="005D6DED" w:rsidRDefault="000A6C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eastAsia="Cambria Math" w:hAnsi="Cambria Math" w:cs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0,51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0,81</m:t>
            </m:r>
          </m:den>
        </m:f>
        <m:r>
          <w:rPr>
            <w:rFonts w:ascii="Cambria Math" w:eastAsia="Cambria Math" w:hAnsi="Cambria Math" w:cs="Cambria Math"/>
            <w:color w:val="000000"/>
            <w:sz w:val="28"/>
            <w:szCs w:val="28"/>
          </w:rPr>
          <m:t>=0,63</m:t>
        </m:r>
      </m:oMath>
      <w:r w:rsidR="00242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8"/>
            <w:szCs w:val="28"/>
          </w:rPr>
          <m:t>∙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К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Вт</m:t>
            </m:r>
          </m:den>
        </m:f>
      </m:oMath>
    </w:p>
    <w:p w:rsidR="005D6DED" w:rsidRDefault="000A6C6A">
      <w:pPr>
        <w:jc w:val="center"/>
        <w:rPr>
          <w:rFonts w:ascii="Cambria Math" w:eastAsia="Cambria Math" w:hAnsi="Cambria Math" w:cs="Cambria Math"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0,12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0,03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 xml:space="preserve">=4,0 </m:t>
          </m:r>
          <m:sSup>
            <m:sSup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К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Вт</m:t>
              </m:r>
            </m:den>
          </m:f>
        </m:oMath>
      </m:oMathPara>
    </w:p>
    <w:p w:rsidR="005D6DED" w:rsidRDefault="000A6C6A">
      <w:pPr>
        <w:jc w:val="center"/>
        <w:rPr>
          <w:rFonts w:ascii="Cambria Math" w:eastAsia="Cambria Math" w:hAnsi="Cambria Math" w:cs="Cambria Math"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Σпр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8,7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>+0,63+4,0+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23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 xml:space="preserve">=4,79 </m:t>
          </m:r>
          <m:sSup>
            <m:sSup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>∙К/Вт</m:t>
          </m:r>
        </m:oMath>
      </m:oMathPara>
    </w:p>
    <w:p w:rsidR="005D6DED" w:rsidRDefault="00242E7B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Перевіряємо умову:</w:t>
      </w:r>
    </w:p>
    <w:p w:rsidR="005D6DED" w:rsidRDefault="000A6C6A">
      <w:pPr>
        <w:jc w:val="center"/>
        <w:rPr>
          <w:rFonts w:ascii="Cambria Math" w:eastAsia="Cambria Math" w:hAnsi="Cambria Math" w:cs="Cambria Math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Σпр</m:t>
              </m:r>
            </m:sub>
          </m:sSub>
          <m:r>
            <w:rPr>
              <w:rFonts w:ascii="Cambria Math" w:eastAsia="Cambria Math" w:hAnsi="Cambria Math" w:cs="Cambria Math"/>
              <w:sz w:val="28"/>
              <w:szCs w:val="28"/>
            </w:rPr>
            <m:t>≥</m:t>
          </m:r>
          <m:sSub>
            <m:sSub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g min</m:t>
              </m:r>
            </m:sub>
          </m:sSub>
        </m:oMath>
      </m:oMathPara>
    </w:p>
    <w:p w:rsidR="005D6DED" w:rsidRDefault="00242E7B">
      <w:pPr>
        <w:jc w:val="center"/>
        <w:rPr>
          <w:rFonts w:ascii="Cambria Math" w:eastAsia="Cambria Math" w:hAnsi="Cambria Math" w:cs="Cambria Math"/>
          <w:sz w:val="28"/>
          <w:szCs w:val="28"/>
        </w:rPr>
      </w:pPr>
      <m:oMathPara>
        <m:oMath>
          <m:r>
            <w:rPr>
              <w:rFonts w:ascii="Cambria Math" w:eastAsia="Cambria Math" w:hAnsi="Cambria Math" w:cs="Cambria Math"/>
              <w:sz w:val="28"/>
              <w:szCs w:val="28"/>
            </w:rPr>
            <m:t>4,79&gt;4,0</m:t>
          </m:r>
        </m:oMath>
      </m:oMathPara>
    </w:p>
    <w:p w:rsidR="005D6DED" w:rsidRDefault="00242E7B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Умова виконується. Згідно з розрахунками прийнято утеплювач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Екструдований пінополістирол Penoboard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товщиною 120 мм. Теплоізоляція фасаду виконується за технологією «Мокрий фасад». Технічні характеристики обраного теплоізоляційного матеріалу наведено в табл. 1.1.</w:t>
      </w:r>
    </w:p>
    <w:p w:rsidR="005D6DED" w:rsidRDefault="00242E7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Таблиця 1.1 - Технічні характеристики утеплювача</w:t>
      </w:r>
    </w:p>
    <w:tbl>
      <w:tblPr>
        <w:tblStyle w:val="aff3"/>
        <w:tblW w:w="77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4962"/>
        <w:gridCol w:w="2268"/>
      </w:tblGrid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ind w:left="-392" w:right="-1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№п/п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Найменування показника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Екструдований пінополістирол Penoboard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Щільність, кг/м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30-32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Теплопровідність при 25°С, Вт/мК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Теплопровідність, Вт/мК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0,031-0,032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Група горючості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Г1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Міцність на стиск при 10% деформації, МПа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Межа міцності при згині, МПа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0,4-0,7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пружності, МПа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Водопоглинання за 24 години по об’єму, % 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Паропроникність, мг/(м·ч·Па)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0,008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Капілярне зволоження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6DED">
        <w:trPr>
          <w:jc w:val="center"/>
        </w:trPr>
        <w:tc>
          <w:tcPr>
            <w:tcW w:w="5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962" w:type="dxa"/>
            <w:vAlign w:val="center"/>
          </w:tcPr>
          <w:p w:rsidR="005D6DED" w:rsidRDefault="00242E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Температурний діапазон експлуатації, 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268" w:type="dxa"/>
            <w:vAlign w:val="center"/>
          </w:tcPr>
          <w:p w:rsidR="005D6DED" w:rsidRDefault="00242E7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 -50 до +75</w:t>
            </w:r>
          </w:p>
        </w:tc>
      </w:tr>
    </w:tbl>
    <w:p w:rsidR="005D6DED" w:rsidRDefault="005D6DE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DED" w:rsidRDefault="00242E7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1.2.2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Теплотехнічний розрахунок конструкції покрівлі</w:t>
      </w:r>
    </w:p>
    <w:p w:rsidR="005D6DED" w:rsidRDefault="00242E7B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Розрахунок по підбору утеплювача в конструкції покрівлі проводимо аналогічно попередньому з урахуванням вимог ДБН В.2.6-31:2021 «Теплова ізоляція та енергоефективність будівель» [1]. Мінімально допустиме значення приведеного опору теплопередачі огороджувальної конструкції покриття відповідно таблиці 1 складає 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qmin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7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·К/Вт [1]. </w:t>
      </w:r>
    </w:p>
    <w:p w:rsidR="005D6DED" w:rsidRPr="00242E7B" w:rsidRDefault="00242E7B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Конструкція покрівлі складається з перекриття TERIVA, основний матеріал якого складають керамзитобетонні блоки. Коефіцієнт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теплопровідності для даної конструкції перекриття 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складає 0,26</w:t>
      </w:r>
      <w:sdt>
        <w:sdtPr>
          <w:rPr>
            <w:rFonts w:ascii="Times New Roman" w:hAnsi="Times New Roman" w:cs="Times New Roman"/>
          </w:rPr>
          <w:tag w:val="goog_rdk_0"/>
          <w:id w:val="96529472"/>
        </w:sdtPr>
        <w:sdtEndPr/>
        <w:sdtContent>
          <w:r w:rsidRPr="00242E7B">
            <w:rPr>
              <w:rFonts w:ascii="Times New Roman" w:eastAsia="Gungsuh" w:hAnsi="Times New Roman" w:cs="Times New Roman"/>
              <w:color w:val="000000"/>
              <w:sz w:val="28"/>
              <w:szCs w:val="28"/>
            </w:rPr>
            <w:t xml:space="preserve"> Вт/(м∙К). В якості утеплювача покрівлі передбачено використання плит з пінополістеролу. Основні характеристики див. табл. 1.1. Шар ПВХ мембрани в теплотехнічному розрахунку не враховуємо.</w:t>
          </w:r>
        </w:sdtContent>
      </w:sdt>
    </w:p>
    <w:p w:rsidR="005D6DED" w:rsidRDefault="000A6C6A">
      <w:pPr>
        <w:jc w:val="center"/>
        <w:rPr>
          <w:rFonts w:ascii="Cambria Math" w:eastAsia="Cambria Math" w:hAnsi="Cambria Math" w:cs="Cambria Math"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Σпр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8,7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0.22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0.26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0,2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0,03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23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 xml:space="preserve">=7,67 </m:t>
          </m:r>
          <m:sSup>
            <m:sSupPr>
              <m:ctrlP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  <w:color w:val="000000"/>
              <w:sz w:val="28"/>
              <w:szCs w:val="28"/>
            </w:rPr>
            <m:t>∙К/Вт</m:t>
          </m:r>
        </m:oMath>
      </m:oMathPara>
    </w:p>
    <w:p w:rsidR="005D6DED" w:rsidRDefault="00242E7B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Перевіряємо умову:</w:t>
      </w:r>
    </w:p>
    <w:p w:rsidR="005D6DED" w:rsidRDefault="000A6C6A">
      <w:pPr>
        <w:jc w:val="center"/>
        <w:rPr>
          <w:rFonts w:ascii="Cambria Math" w:eastAsia="Cambria Math" w:hAnsi="Cambria Math" w:cs="Cambria Math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Σпр</m:t>
              </m:r>
            </m:sub>
          </m:sSub>
          <m:r>
            <w:rPr>
              <w:rFonts w:ascii="Cambria Math" w:eastAsia="Cambria Math" w:hAnsi="Cambria Math" w:cs="Cambria Math"/>
              <w:sz w:val="28"/>
              <w:szCs w:val="28"/>
            </w:rPr>
            <m:t>≥</m:t>
          </m:r>
          <m:sSub>
            <m:sSub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g min</m:t>
              </m:r>
            </m:sub>
          </m:sSub>
        </m:oMath>
      </m:oMathPara>
    </w:p>
    <w:p w:rsidR="005D6DED" w:rsidRDefault="00242E7B">
      <w:pPr>
        <w:jc w:val="center"/>
        <w:rPr>
          <w:rFonts w:ascii="Cambria Math" w:eastAsia="Cambria Math" w:hAnsi="Cambria Math" w:cs="Cambria Math"/>
          <w:sz w:val="28"/>
          <w:szCs w:val="28"/>
        </w:rPr>
      </w:pPr>
      <m:oMathPara>
        <m:oMath>
          <m:r>
            <w:rPr>
              <w:rFonts w:ascii="Cambria Math" w:eastAsia="Cambria Math" w:hAnsi="Cambria Math" w:cs="Cambria Math"/>
              <w:sz w:val="28"/>
              <w:szCs w:val="28"/>
            </w:rPr>
            <m:t>7,67&gt;7,0</m:t>
          </m:r>
        </m:oMath>
      </m:oMathPara>
    </w:p>
    <w:p w:rsidR="005D6DED" w:rsidRDefault="00242E7B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Умова виконується. Згідно з розрахунками прийнято утеплювач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Екструдований пінополістирол Penoboard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товщиною 200 мм. </w:t>
      </w:r>
    </w:p>
    <w:p w:rsidR="005D6DED" w:rsidRDefault="005D6DED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242E7B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Конструктивні рішення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-14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1.3.1 Фундаменти </w:t>
      </w:r>
    </w:p>
    <w:p w:rsidR="005D6DED" w:rsidRDefault="00242E7B">
      <w:pPr>
        <w:shd w:val="clear" w:color="auto" w:fill="FFFFFF"/>
        <w:spacing w:line="360" w:lineRule="auto"/>
        <w:ind w:left="3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Даним проектом передбачено влаштування збірних залізобетонних стрічкових фундаментів.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Глибина закладання фундаменту даної будівлі складає 1,82 м (</w:t>
      </w:r>
      <w:r>
        <w:rPr>
          <w:rFonts w:ascii="Times New Roman" w:eastAsia="Times New Roman" w:hAnsi="Times New Roman" w:cs="Times New Roman"/>
          <w:sz w:val="28"/>
          <w:szCs w:val="28"/>
        </w:rPr>
        <w:t>див. арк. креслення1)..</w:t>
      </w:r>
    </w:p>
    <w:p w:rsidR="005D6DED" w:rsidRDefault="00242E7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1095" cy="1731095"/>
            <wp:effectExtent l="0" t="0" r="0" b="0"/>
            <wp:docPr id="18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095" cy="173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615440" cy="1615440"/>
            <wp:effectExtent l="0" t="0" r="0" b="0"/>
            <wp:docPr id="1820" name="image2.jpg" descr="Фундаментний блок ФБС 24-3-6 - ціна в Києві, купити з доставкою по Україні  | Київбу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Фундаментний блок ФБС 24-3-6 - ціна в Києві, купити з доставкою по Україні  | Київбуд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ED" w:rsidRDefault="00242E7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б) </w:t>
      </w:r>
    </w:p>
    <w:p w:rsidR="005D6DED" w:rsidRDefault="00242E7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1.2 - Ескізи залізобетонних елементів:</w:t>
      </w:r>
    </w:p>
    <w:p w:rsidR="005D6DED" w:rsidRDefault="00242E7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– фундаментна подушка; б-фундаментний блок</w:t>
      </w:r>
    </w:p>
    <w:p w:rsidR="005D6DED" w:rsidRDefault="005D6DE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242E7B">
      <w:pPr>
        <w:shd w:val="clear" w:color="auto" w:fill="FFFFFF"/>
        <w:spacing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Фундаментні блоки повинні відповідати умовам ДСТУ Б-В.2.6- 108:2010 «Конструкції будинків і споруд. Блоки бетонні для стін підвалів. Технічні умови». Вони повинні бути виготовлені в заводських умовах, і на кожен виріб повинен бути паспорт якості.</w:t>
      </w:r>
    </w:p>
    <w:p w:rsidR="005D6DED" w:rsidRDefault="005D6DE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242E7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tbl>
      <w:tblPr>
        <w:tblStyle w:val="aff4"/>
        <w:tblW w:w="93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9"/>
        <w:gridCol w:w="1157"/>
        <w:gridCol w:w="619"/>
        <w:gridCol w:w="154"/>
        <w:gridCol w:w="785"/>
        <w:gridCol w:w="709"/>
        <w:gridCol w:w="992"/>
        <w:gridCol w:w="1123"/>
        <w:gridCol w:w="1035"/>
        <w:gridCol w:w="1102"/>
        <w:gridCol w:w="1241"/>
      </w:tblGrid>
      <w:tr w:rsidR="005D6DED">
        <w:trPr>
          <w:trHeight w:val="345"/>
        </w:trPr>
        <w:tc>
          <w:tcPr>
            <w:tcW w:w="1556" w:type="dxa"/>
            <w:gridSpan w:val="2"/>
            <w:vMerge w:val="restart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Марка виробу</w:t>
            </w:r>
          </w:p>
        </w:tc>
        <w:tc>
          <w:tcPr>
            <w:tcW w:w="2267" w:type="dxa"/>
            <w:gridSpan w:val="4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Розміри, мм</w:t>
            </w:r>
          </w:p>
        </w:tc>
        <w:tc>
          <w:tcPr>
            <w:tcW w:w="992" w:type="dxa"/>
            <w:vMerge w:val="restart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Марка бетону</w:t>
            </w:r>
          </w:p>
        </w:tc>
        <w:tc>
          <w:tcPr>
            <w:tcW w:w="1123" w:type="dxa"/>
            <w:vMerge w:val="restart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  <w:vertAlign w:val="superscript"/>
              </w:rPr>
            </w:pPr>
            <w:r>
              <w:rPr>
                <w:color w:val="000000"/>
                <w:sz w:val="24"/>
                <w:szCs w:val="24"/>
              </w:rPr>
              <w:t>Об’єм бетону, м</w:t>
            </w:r>
            <w:r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35" w:type="dxa"/>
            <w:vMerge w:val="restart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Вага сталі, кг</w:t>
            </w:r>
          </w:p>
        </w:tc>
        <w:tc>
          <w:tcPr>
            <w:tcW w:w="1102" w:type="dxa"/>
            <w:vMerge w:val="restart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Вага виробу, кг</w:t>
            </w:r>
          </w:p>
        </w:tc>
        <w:tc>
          <w:tcPr>
            <w:tcW w:w="1241" w:type="dxa"/>
            <w:vMerge w:val="restart"/>
            <w:vAlign w:val="center"/>
          </w:tcPr>
          <w:p w:rsidR="005D6DED" w:rsidRDefault="00242E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</w:t>
            </w:r>
          </w:p>
        </w:tc>
      </w:tr>
      <w:tr w:rsidR="005D6DED">
        <w:trPr>
          <w:trHeight w:val="345"/>
        </w:trPr>
        <w:tc>
          <w:tcPr>
            <w:tcW w:w="1556" w:type="dxa"/>
            <w:gridSpan w:val="2"/>
            <w:vMerge/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gridSpan w:val="2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</w:t>
            </w:r>
          </w:p>
        </w:tc>
        <w:tc>
          <w:tcPr>
            <w:tcW w:w="785" w:type="dxa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709" w:type="dxa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</w:t>
            </w:r>
          </w:p>
        </w:tc>
        <w:tc>
          <w:tcPr>
            <w:tcW w:w="992" w:type="dxa"/>
            <w:vMerge/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vMerge/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  <w:vMerge/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  <w:vMerge/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5D6DED">
        <w:trPr>
          <w:trHeight w:val="416"/>
        </w:trPr>
        <w:tc>
          <w:tcPr>
            <w:tcW w:w="1556" w:type="dxa"/>
            <w:gridSpan w:val="2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ФП14.24-1</w:t>
            </w:r>
          </w:p>
        </w:tc>
        <w:tc>
          <w:tcPr>
            <w:tcW w:w="773" w:type="dxa"/>
            <w:gridSpan w:val="2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2400</w:t>
            </w:r>
          </w:p>
        </w:tc>
        <w:tc>
          <w:tcPr>
            <w:tcW w:w="785" w:type="dxa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1400</w:t>
            </w:r>
          </w:p>
        </w:tc>
        <w:tc>
          <w:tcPr>
            <w:tcW w:w="709" w:type="dxa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992" w:type="dxa"/>
            <w:vAlign w:val="center"/>
          </w:tcPr>
          <w:p w:rsidR="005D6DED" w:rsidRDefault="00242E7B">
            <w:pPr>
              <w:spacing w:line="322" w:lineRule="auto"/>
              <w:ind w:right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23" w:type="dxa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0,76 </w:t>
            </w:r>
          </w:p>
        </w:tc>
        <w:tc>
          <w:tcPr>
            <w:tcW w:w="1035" w:type="dxa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11,11</w:t>
            </w:r>
          </w:p>
        </w:tc>
        <w:tc>
          <w:tcPr>
            <w:tcW w:w="1102" w:type="dxa"/>
            <w:vAlign w:val="center"/>
          </w:tcPr>
          <w:p w:rsidR="005D6DED" w:rsidRDefault="00242E7B">
            <w:pPr>
              <w:spacing w:line="322" w:lineRule="auto"/>
              <w:ind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1900 </w:t>
            </w:r>
          </w:p>
        </w:tc>
        <w:tc>
          <w:tcPr>
            <w:tcW w:w="1241" w:type="dxa"/>
            <w:vAlign w:val="center"/>
          </w:tcPr>
          <w:p w:rsidR="005D6DED" w:rsidRDefault="00242E7B">
            <w:pPr>
              <w:spacing w:line="322" w:lineRule="auto"/>
              <w:ind w:right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</w:tr>
      <w:tr w:rsidR="005D6DED">
        <w:trPr>
          <w:trHeight w:val="414"/>
        </w:trPr>
        <w:tc>
          <w:tcPr>
            <w:tcW w:w="1556" w:type="dxa"/>
            <w:gridSpan w:val="2"/>
            <w:tcBorders>
              <w:top w:val="single" w:sz="4" w:space="0" w:color="000000"/>
            </w:tcBorders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ФП14.8-1</w:t>
            </w:r>
          </w:p>
        </w:tc>
        <w:tc>
          <w:tcPr>
            <w:tcW w:w="773" w:type="dxa"/>
            <w:gridSpan w:val="2"/>
            <w:tcBorders>
              <w:top w:val="single" w:sz="4" w:space="0" w:color="000000"/>
            </w:tcBorders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785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99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123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</w:p>
        </w:tc>
        <w:tc>
          <w:tcPr>
            <w:tcW w:w="1035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3,97</w:t>
            </w:r>
          </w:p>
        </w:tc>
        <w:tc>
          <w:tcPr>
            <w:tcW w:w="110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</w:t>
            </w:r>
          </w:p>
        </w:tc>
        <w:tc>
          <w:tcPr>
            <w:tcW w:w="1241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D6DED">
        <w:trPr>
          <w:trHeight w:val="414"/>
        </w:trPr>
        <w:tc>
          <w:tcPr>
            <w:tcW w:w="1556" w:type="dxa"/>
            <w:gridSpan w:val="2"/>
            <w:tcBorders>
              <w:top w:val="single" w:sz="4" w:space="0" w:color="000000"/>
            </w:tcBorders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ФП14.12-1</w:t>
            </w:r>
          </w:p>
        </w:tc>
        <w:tc>
          <w:tcPr>
            <w:tcW w:w="773" w:type="dxa"/>
            <w:gridSpan w:val="2"/>
            <w:tcBorders>
              <w:top w:val="single" w:sz="4" w:space="0" w:color="000000"/>
            </w:tcBorders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  <w:tc>
          <w:tcPr>
            <w:tcW w:w="785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99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123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  <w:tc>
          <w:tcPr>
            <w:tcW w:w="1035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5,26</w:t>
            </w:r>
          </w:p>
        </w:tc>
        <w:tc>
          <w:tcPr>
            <w:tcW w:w="110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1040</w:t>
            </w:r>
          </w:p>
        </w:tc>
        <w:tc>
          <w:tcPr>
            <w:tcW w:w="1241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D6DED">
        <w:trPr>
          <w:trHeight w:val="414"/>
        </w:trPr>
        <w:tc>
          <w:tcPr>
            <w:tcW w:w="1556" w:type="dxa"/>
            <w:gridSpan w:val="2"/>
            <w:tcBorders>
              <w:top w:val="single" w:sz="4" w:space="0" w:color="000000"/>
            </w:tcBorders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ФБС24.4.6.</w:t>
            </w:r>
          </w:p>
        </w:tc>
        <w:tc>
          <w:tcPr>
            <w:tcW w:w="773" w:type="dxa"/>
            <w:gridSpan w:val="2"/>
            <w:tcBorders>
              <w:top w:val="single" w:sz="4" w:space="0" w:color="000000"/>
            </w:tcBorders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2400</w:t>
            </w:r>
          </w:p>
        </w:tc>
        <w:tc>
          <w:tcPr>
            <w:tcW w:w="785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99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23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0.543</w:t>
            </w:r>
          </w:p>
        </w:tc>
        <w:tc>
          <w:tcPr>
            <w:tcW w:w="1035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1,46 </w:t>
            </w:r>
          </w:p>
        </w:tc>
        <w:tc>
          <w:tcPr>
            <w:tcW w:w="110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980</w:t>
            </w:r>
          </w:p>
        </w:tc>
        <w:tc>
          <w:tcPr>
            <w:tcW w:w="1241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D6DED">
        <w:trPr>
          <w:trHeight w:val="414"/>
        </w:trPr>
        <w:tc>
          <w:tcPr>
            <w:tcW w:w="1556" w:type="dxa"/>
            <w:gridSpan w:val="2"/>
            <w:tcBorders>
              <w:top w:val="single" w:sz="4" w:space="0" w:color="000000"/>
            </w:tcBorders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ФБС24.6.6.</w:t>
            </w:r>
          </w:p>
        </w:tc>
        <w:tc>
          <w:tcPr>
            <w:tcW w:w="773" w:type="dxa"/>
            <w:gridSpan w:val="2"/>
            <w:tcBorders>
              <w:top w:val="single" w:sz="4" w:space="0" w:color="000000"/>
            </w:tcBorders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2400</w:t>
            </w:r>
          </w:p>
        </w:tc>
        <w:tc>
          <w:tcPr>
            <w:tcW w:w="785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99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23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0.815</w:t>
            </w:r>
          </w:p>
        </w:tc>
        <w:tc>
          <w:tcPr>
            <w:tcW w:w="1035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2,36 </w:t>
            </w:r>
          </w:p>
        </w:tc>
        <w:tc>
          <w:tcPr>
            <w:tcW w:w="110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1470 </w:t>
            </w:r>
          </w:p>
        </w:tc>
        <w:tc>
          <w:tcPr>
            <w:tcW w:w="1241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5D6DED">
        <w:trPr>
          <w:trHeight w:val="414"/>
        </w:trPr>
        <w:tc>
          <w:tcPr>
            <w:tcW w:w="1556" w:type="dxa"/>
            <w:gridSpan w:val="2"/>
            <w:tcBorders>
              <w:top w:val="single" w:sz="4" w:space="0" w:color="000000"/>
            </w:tcBorders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ФБС12.6.6.</w:t>
            </w:r>
          </w:p>
        </w:tc>
        <w:tc>
          <w:tcPr>
            <w:tcW w:w="773" w:type="dxa"/>
            <w:gridSpan w:val="2"/>
            <w:tcBorders>
              <w:top w:val="single" w:sz="4" w:space="0" w:color="000000"/>
            </w:tcBorders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  <w:tc>
          <w:tcPr>
            <w:tcW w:w="785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99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23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0,398</w:t>
            </w:r>
          </w:p>
        </w:tc>
        <w:tc>
          <w:tcPr>
            <w:tcW w:w="1035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1,46 </w:t>
            </w:r>
          </w:p>
        </w:tc>
        <w:tc>
          <w:tcPr>
            <w:tcW w:w="110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980 </w:t>
            </w:r>
          </w:p>
        </w:tc>
        <w:tc>
          <w:tcPr>
            <w:tcW w:w="1241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D6DED">
        <w:trPr>
          <w:trHeight w:val="100"/>
        </w:trPr>
        <w:tc>
          <w:tcPr>
            <w:tcW w:w="399" w:type="dxa"/>
            <w:tcBorders>
              <w:left w:val="nil"/>
              <w:bottom w:val="nil"/>
              <w:right w:val="nil"/>
            </w:tcBorders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7141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6DED" w:rsidRDefault="005D6DED">
            <w:pPr>
              <w:rPr>
                <w:sz w:val="24"/>
                <w:szCs w:val="24"/>
              </w:rPr>
            </w:pPr>
          </w:p>
        </w:tc>
      </w:tr>
    </w:tbl>
    <w:p w:rsidR="005D6DED" w:rsidRDefault="00242E7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Таблиця 1.2. Специфікація залізобетонних виробів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Відведення атмосферних вод досягається вимощенням, шириною 1 м з ухилом від будівлі 2- 3%. Передбачено влаштування утеплення та гідроізоляції цоколю та вимощення. В якості утеплювача обрано PB BASEMENT-2</w:t>
      </w:r>
      <w:r>
        <w:rPr>
          <w:rFonts w:ascii="Arial" w:eastAsia="Arial" w:hAnsi="Arial" w:cs="Arial"/>
          <w:color w:val="5D5D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(PENOBOARD)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товщиною 100 мм.</w:t>
      </w:r>
    </w:p>
    <w:p w:rsidR="005D6DED" w:rsidRDefault="005D6D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-14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1.3.2 Стіни та перемички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Зовнішні стіни виконуються з цегли глиняної звичайної марки КРПв -1НФ-М150-1650-F-25-1-ДСТУ Б.В. 2.7-61:2008. Стіни мають товщину 510 мм. 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Внутрішні несучі стіни товщиною 380 мм та перегородки 120 мм запроєктовані з цегли глиняної звичайної марки М75-1650-F-25-1-ДСТУ Б.В. 2.7-61:2008. із застосуванням ланцюгової кладки: точкові ряди чергуються ложковими. Горизонтальні і вертикальні шви між цеглинами повністю заповнюються розчином М50. Товщина стін з вентиляційними каналами складає 380 мм. Перегородки в проектованому будинку не виконують несучих функцій, а поділяють одне приміщення від іншого. </w:t>
      </w:r>
    </w:p>
    <w:p w:rsidR="005D6DED" w:rsidRDefault="00242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Перемички запроектовані з/б брускового типу. Монтуються краном над віконними і дверними отворами на цементному розчині. В таблиці 1.3. наведена специфікація перемичок. План перемичок див. аркуш креслення 2.</w:t>
      </w:r>
    </w:p>
    <w:p w:rsidR="005D6DED" w:rsidRDefault="00242E7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 1.3 – Специфікація перемичок</w:t>
      </w:r>
    </w:p>
    <w:tbl>
      <w:tblPr>
        <w:tblStyle w:val="aff5"/>
        <w:tblW w:w="963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56"/>
        <w:gridCol w:w="1418"/>
        <w:gridCol w:w="1417"/>
        <w:gridCol w:w="1560"/>
        <w:gridCol w:w="1312"/>
        <w:gridCol w:w="1134"/>
        <w:gridCol w:w="1134"/>
      </w:tblGrid>
      <w:tr w:rsidR="005D6DED">
        <w:trPr>
          <w:cantSplit/>
          <w:trHeight w:val="598"/>
        </w:trPr>
        <w:tc>
          <w:tcPr>
            <w:tcW w:w="16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left="14" w:right="5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  <w:p w:rsidR="005D6DED" w:rsidRDefault="00242E7B">
            <w:pPr>
              <w:shd w:val="clear" w:color="auto" w:fill="FFFFFF"/>
              <w:ind w:left="14" w:right="5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виробу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left="139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Розміри, мм</w:t>
            </w:r>
          </w:p>
        </w:tc>
        <w:tc>
          <w:tcPr>
            <w:tcW w:w="13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left="101" w:right="8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Марка</w:t>
            </w:r>
          </w:p>
          <w:p w:rsidR="005D6DED" w:rsidRDefault="00242E7B">
            <w:pPr>
              <w:shd w:val="clear" w:color="auto" w:fill="FFFFFF"/>
              <w:ind w:left="101" w:right="86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бетону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left="144" w:right="13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Вага</w:t>
            </w:r>
          </w:p>
          <w:p w:rsidR="005D6DED" w:rsidRDefault="00242E7B">
            <w:pPr>
              <w:shd w:val="clear" w:color="auto" w:fill="FFFFFF"/>
              <w:ind w:left="144" w:right="134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виробу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Кількість</w:t>
            </w:r>
          </w:p>
        </w:tc>
      </w:tr>
      <w:tr w:rsidR="005D6DED">
        <w:trPr>
          <w:cantSplit/>
          <w:trHeight w:val="548"/>
        </w:trPr>
        <w:tc>
          <w:tcPr>
            <w:tcW w:w="165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6DED" w:rsidRDefault="00242E7B">
            <w:pPr>
              <w:shd w:val="clear" w:color="auto" w:fill="FFFFFF"/>
              <w:ind w:left="50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6DED" w:rsidRDefault="00242E7B">
            <w:pPr>
              <w:shd w:val="clear" w:color="auto" w:fill="FFFFFF"/>
              <w:ind w:left="45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6DED" w:rsidRDefault="00242E7B">
            <w:pPr>
              <w:shd w:val="clear" w:color="auto" w:fill="FFFFFF"/>
              <w:ind w:left="52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</w:t>
            </w:r>
          </w:p>
        </w:tc>
        <w:tc>
          <w:tcPr>
            <w:tcW w:w="131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5D6DED">
        <w:trPr>
          <w:trHeight w:val="444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57"/>
              <w:rPr>
                <w:color w:val="000000"/>
                <w:sz w:val="24"/>
                <w:szCs w:val="24"/>
              </w:rPr>
            </w:pPr>
            <w:r>
              <w:rPr>
                <w:color w:val="111100"/>
                <w:sz w:val="24"/>
                <w:szCs w:val="24"/>
              </w:rPr>
              <w:t>3ПБ16-37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D6DED">
        <w:trPr>
          <w:trHeight w:val="429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57"/>
              <w:rPr>
                <w:sz w:val="24"/>
                <w:szCs w:val="24"/>
              </w:rPr>
            </w:pPr>
            <w:r>
              <w:rPr>
                <w:color w:val="111100"/>
                <w:sz w:val="24"/>
                <w:szCs w:val="24"/>
              </w:rPr>
              <w:t>2ПБ16-2</w:t>
            </w:r>
          </w:p>
          <w:p w:rsidR="005D6DED" w:rsidRDefault="005D6DED">
            <w:pPr>
              <w:ind w:left="57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5D6DED">
        <w:trPr>
          <w:trHeight w:val="429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57"/>
              <w:rPr>
                <w:sz w:val="24"/>
                <w:szCs w:val="24"/>
              </w:rPr>
            </w:pPr>
            <w:r>
              <w:rPr>
                <w:color w:val="111100"/>
                <w:sz w:val="24"/>
                <w:szCs w:val="24"/>
              </w:rPr>
              <w:t>2ПБ19-3</w:t>
            </w:r>
          </w:p>
          <w:p w:rsidR="005D6DED" w:rsidRDefault="005D6DED">
            <w:pPr>
              <w:shd w:val="clear" w:color="auto" w:fill="FFFFFF"/>
              <w:ind w:left="57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1940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D6DED">
        <w:trPr>
          <w:trHeight w:val="429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57"/>
              <w:rPr>
                <w:color w:val="000000"/>
                <w:sz w:val="24"/>
                <w:szCs w:val="24"/>
              </w:rPr>
            </w:pPr>
            <w:r>
              <w:rPr>
                <w:color w:val="111100"/>
                <w:sz w:val="24"/>
                <w:szCs w:val="24"/>
              </w:rPr>
              <w:t>3ПБ18-8</w:t>
            </w:r>
          </w:p>
          <w:p w:rsidR="005D6DED" w:rsidRDefault="005D6DED">
            <w:pPr>
              <w:shd w:val="clear" w:color="auto" w:fill="FFFFFF"/>
              <w:ind w:left="57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5D6DED">
        <w:trPr>
          <w:trHeight w:val="429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57"/>
              <w:rPr>
                <w:color w:val="111100"/>
                <w:sz w:val="24"/>
                <w:szCs w:val="24"/>
              </w:rPr>
            </w:pPr>
            <w:r>
              <w:rPr>
                <w:color w:val="111100"/>
                <w:sz w:val="24"/>
                <w:szCs w:val="24"/>
              </w:rPr>
              <w:t>2ПБ25-3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2460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D6DED">
        <w:trPr>
          <w:trHeight w:val="429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57"/>
              <w:rPr>
                <w:color w:val="111100"/>
                <w:sz w:val="24"/>
                <w:szCs w:val="24"/>
              </w:rPr>
            </w:pPr>
            <w:r>
              <w:rPr>
                <w:color w:val="111100"/>
                <w:sz w:val="24"/>
                <w:szCs w:val="24"/>
              </w:rPr>
              <w:t>3ПБ25-8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2460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5D6DED">
        <w:trPr>
          <w:trHeight w:val="429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57"/>
              <w:rPr>
                <w:color w:val="111100"/>
                <w:sz w:val="24"/>
                <w:szCs w:val="24"/>
              </w:rPr>
            </w:pPr>
            <w:r>
              <w:rPr>
                <w:color w:val="111100"/>
                <w:sz w:val="24"/>
                <w:szCs w:val="24"/>
              </w:rPr>
              <w:t>2ПБ29-4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D6DED">
        <w:trPr>
          <w:trHeight w:val="429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57"/>
              <w:rPr>
                <w:color w:val="111100"/>
                <w:sz w:val="24"/>
                <w:szCs w:val="24"/>
              </w:rPr>
            </w:pPr>
            <w:r>
              <w:rPr>
                <w:color w:val="111100"/>
                <w:sz w:val="24"/>
                <w:szCs w:val="24"/>
              </w:rPr>
              <w:t>3ПБ27-8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5D6DED">
        <w:trPr>
          <w:trHeight w:val="429"/>
        </w:trPr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57"/>
              <w:rPr>
                <w:color w:val="111100"/>
                <w:sz w:val="24"/>
                <w:szCs w:val="24"/>
              </w:rPr>
            </w:pPr>
            <w:r>
              <w:rPr>
                <w:color w:val="111100"/>
                <w:sz w:val="24"/>
                <w:szCs w:val="24"/>
              </w:rPr>
              <w:t>3ПБ34-4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3370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  <w:p w:rsidR="005D6DED" w:rsidRDefault="005D6DE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5D6DED" w:rsidRDefault="005D6D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242E7B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1.3.3 Перекриття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Даним проєктом передбачено перекриття з енергоефективної збірно-монолітної конструкції TERIVA. </w:t>
      </w:r>
    </w:p>
    <w:p w:rsidR="005D6DED" w:rsidRDefault="00242E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Загальний вид перекриття представлено на рис. 1.3.</w:t>
      </w:r>
    </w:p>
    <w:p w:rsidR="005D6DED" w:rsidRDefault="00242E7B">
      <w:pPr>
        <w:spacing w:after="0" w:line="360" w:lineRule="auto"/>
        <w:ind w:left="-284" w:firstLine="7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86378" cy="2524252"/>
            <wp:effectExtent l="0" t="0" r="0" b="0"/>
            <wp:docPr id="1819" name="image11.png" descr="Перекриття Теріва Київ ці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Перекриття Теріва Київ ціна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378" cy="2524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ED" w:rsidRDefault="00242E7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eading=h.tyjcwt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Рис. 1.3 – Загальний вид перекриття </w:t>
      </w:r>
    </w:p>
    <w:p w:rsidR="005D6DED" w:rsidRDefault="00242E7B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Основні конструктивні елементи перекриття представлені на рис. 1.4.</w:t>
      </w:r>
    </w:p>
    <w:p w:rsidR="005D6DED" w:rsidRDefault="00242E7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62529" cy="1372088"/>
            <wp:effectExtent l="0" t="0" r="0" b="0"/>
            <wp:docPr id="1822" name="image15.png" descr="Балки перекритт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Балки перекриття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529" cy="137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75612" cy="1380791"/>
            <wp:effectExtent l="0" t="0" r="0" b="0"/>
            <wp:docPr id="1821" name="image14.png" descr="Пустотні бло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Пустотні блоки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612" cy="1380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ED" w:rsidRDefault="00242E7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б)</w:t>
      </w:r>
    </w:p>
    <w:p w:rsidR="005D6DED" w:rsidRDefault="00242E7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1.4 – Основні конструктивні елементи перекриття:</w:t>
      </w:r>
    </w:p>
    <w:p w:rsidR="005D6DED" w:rsidRDefault="00242E7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- несучі залізобетонні балки - основний конструктивний елемент;</w:t>
      </w:r>
    </w:p>
    <w:p w:rsidR="005D6DED" w:rsidRDefault="00242E7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-пустотілі керамзитобетонні блоки </w:t>
      </w:r>
    </w:p>
    <w:p w:rsidR="005D6DED" w:rsidRDefault="005D6DED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DED" w:rsidRPr="00242E7B" w:rsidRDefault="00242E7B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4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1.3.4 Покрівля</w:t>
      </w:r>
    </w:p>
    <w:p w:rsidR="005D6DED" w:rsidRDefault="00242E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даній будівлі запроектована плоска утеплена покрівля з улаштуванням водоізоляційного покриття з ПВХ мембрани. План покрівлі див. арк. креслення 1. В якості основного водоізолюючого килими прийнята мембрана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Flagon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SR.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 примикань і складних вузлів на покрівлі передбачено використання мембрани Flagon CSL. Їх детальна характеристика подана в таблиці 1.4. серед перевах полімерної мембрани можна виділити: стійкість до біологічної корозії; еластичність; УФ-стійкість; міцність на розрив, прокол і розтягування; паропроникність; теплостійкість; морозостійкість; хорошу ремонтопридатність; стійкість до вітрових навантажень.</w:t>
      </w:r>
    </w:p>
    <w:p w:rsidR="005D6DED" w:rsidRDefault="00242E7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 1.4 – Характеристика обраної покрівельної мембрани</w:t>
      </w:r>
    </w:p>
    <w:tbl>
      <w:tblPr>
        <w:tblStyle w:val="aff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3685"/>
        <w:gridCol w:w="3402"/>
      </w:tblGrid>
      <w:tr w:rsidR="005D6DED" w:rsidRPr="00242E7B">
        <w:tc>
          <w:tcPr>
            <w:tcW w:w="2547" w:type="dxa"/>
            <w:vMerge w:val="restart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ПВХ мембрана Флагон</w:t>
            </w:r>
          </w:p>
        </w:tc>
      </w:tr>
      <w:tr w:rsidR="005D6DED" w:rsidRPr="00242E7B">
        <w:tc>
          <w:tcPr>
            <w:tcW w:w="2547" w:type="dxa"/>
            <w:vMerge/>
            <w:vAlign w:val="center"/>
          </w:tcPr>
          <w:p w:rsidR="005D6DED" w:rsidRPr="00242E7B" w:rsidRDefault="005D6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Flagon SR</w:t>
            </w:r>
          </w:p>
        </w:tc>
        <w:tc>
          <w:tcPr>
            <w:tcW w:w="3402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Flagon CSL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Особливості полотна</w:t>
            </w:r>
          </w:p>
        </w:tc>
        <w:tc>
          <w:tcPr>
            <w:tcW w:w="3685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– з ультрафіолетовим захистом</w:t>
            </w:r>
          </w:p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– з армуванням з поліестерової сітки</w:t>
            </w:r>
          </w:p>
        </w:tc>
        <w:tc>
          <w:tcPr>
            <w:tcW w:w="3402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– з ультрафіолетовим захистом</w:t>
            </w:r>
          </w:p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– без армування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Призначення</w:t>
            </w:r>
          </w:p>
        </w:tc>
        <w:tc>
          <w:tcPr>
            <w:tcW w:w="3685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– гідроізоляція всіх типів покрівель: утепленої та неутепленої, плоскої та скатної</w:t>
            </w:r>
          </w:p>
        </w:tc>
        <w:tc>
          <w:tcPr>
            <w:tcW w:w="3402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– виконання примикань і складних вузлів на даху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Товщина, мм</w:t>
            </w:r>
          </w:p>
        </w:tc>
        <w:tc>
          <w:tcPr>
            <w:tcW w:w="3685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3402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Допустиме відхилення по товщині,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±5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Довжина рулону, м</w:t>
            </w:r>
          </w:p>
        </w:tc>
        <w:tc>
          <w:tcPr>
            <w:tcW w:w="3685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402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20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Ширина рулону, м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2,1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Прямолінійність, мм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0A6C6A">
            <w:pPr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1"/>
                <w:id w:val="1821148369"/>
              </w:sdtPr>
              <w:sdtEndPr/>
              <w:sdtContent>
                <w:r w:rsidR="00242E7B" w:rsidRPr="00242E7B">
                  <w:rPr>
                    <w:rFonts w:eastAsia="Gungsuh"/>
                    <w:color w:val="000000"/>
                    <w:sz w:val="24"/>
                    <w:szCs w:val="24"/>
                  </w:rPr>
                  <w:t>≤50</w:t>
                </w:r>
              </w:sdtContent>
            </w:sdt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Вага, кг/м2</w:t>
            </w:r>
          </w:p>
        </w:tc>
        <w:tc>
          <w:tcPr>
            <w:tcW w:w="3685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3402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Допустиме відхилення по вазі, %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±5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Рівність, мм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0A6C6A">
            <w:pPr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2"/>
                <w:id w:val="-1708783464"/>
              </w:sdtPr>
              <w:sdtEndPr/>
              <w:sdtContent>
                <w:r w:rsidR="00242E7B" w:rsidRPr="00242E7B">
                  <w:rPr>
                    <w:rFonts w:eastAsia="Gungsuh"/>
                    <w:color w:val="000000"/>
                    <w:sz w:val="24"/>
                    <w:szCs w:val="24"/>
                  </w:rPr>
                  <w:t>≤10</w:t>
                </w:r>
              </w:sdtContent>
            </w:sdt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Стабільність розмірів, %</w:t>
            </w:r>
          </w:p>
        </w:tc>
        <w:tc>
          <w:tcPr>
            <w:tcW w:w="3685" w:type="dxa"/>
            <w:vAlign w:val="center"/>
          </w:tcPr>
          <w:p w:rsidR="005D6DED" w:rsidRPr="00242E7B" w:rsidRDefault="000A6C6A">
            <w:pPr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3"/>
                <w:id w:val="-302621679"/>
              </w:sdtPr>
              <w:sdtEndPr/>
              <w:sdtContent>
                <w:r w:rsidR="00242E7B" w:rsidRPr="00242E7B">
                  <w:rPr>
                    <w:rFonts w:eastAsia="Gungsuh"/>
                    <w:color w:val="000000"/>
                    <w:sz w:val="24"/>
                    <w:szCs w:val="24"/>
                  </w:rPr>
                  <w:t>≤0,3</w:t>
                </w:r>
              </w:sdtContent>
            </w:sdt>
          </w:p>
        </w:tc>
        <w:tc>
          <w:tcPr>
            <w:tcW w:w="3402" w:type="dxa"/>
            <w:vAlign w:val="center"/>
          </w:tcPr>
          <w:p w:rsidR="005D6DED" w:rsidRPr="00242E7B" w:rsidRDefault="000A6C6A">
            <w:pPr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4"/>
                <w:id w:val="1376583880"/>
              </w:sdtPr>
              <w:sdtEndPr/>
              <w:sdtContent>
                <w:r w:rsidR="00242E7B" w:rsidRPr="00242E7B">
                  <w:rPr>
                    <w:rFonts w:eastAsia="Gungsuh"/>
                    <w:color w:val="000000"/>
                    <w:sz w:val="24"/>
                    <w:szCs w:val="24"/>
                  </w:rPr>
                  <w:t>≤2</w:t>
                </w:r>
              </w:sdtContent>
            </w:sdt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Коефіцієнт дифузії водяної пари, μ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20000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Реакція на вогонь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Е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Межа міцності на розрив, Н/50 мм</w:t>
            </w:r>
          </w:p>
        </w:tc>
        <w:tc>
          <w:tcPr>
            <w:tcW w:w="3685" w:type="dxa"/>
            <w:vAlign w:val="center"/>
          </w:tcPr>
          <w:p w:rsidR="005D6DED" w:rsidRPr="00242E7B" w:rsidRDefault="000A6C6A">
            <w:pPr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5"/>
                <w:id w:val="1384678260"/>
              </w:sdtPr>
              <w:sdtEndPr/>
              <w:sdtContent>
                <w:r w:rsidR="00242E7B" w:rsidRPr="00242E7B">
                  <w:rPr>
                    <w:rFonts w:eastAsia="Gungsuh"/>
                    <w:color w:val="000000"/>
                    <w:sz w:val="24"/>
                    <w:szCs w:val="24"/>
                  </w:rPr>
                  <w:t>≥1100</w:t>
                </w:r>
              </w:sdtContent>
            </w:sdt>
          </w:p>
        </w:tc>
        <w:tc>
          <w:tcPr>
            <w:tcW w:w="3402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–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Межа міцності на розрив, Н/мм</w:t>
            </w:r>
            <w:r w:rsidRPr="00242E7B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85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3402" w:type="dxa"/>
            <w:vAlign w:val="center"/>
          </w:tcPr>
          <w:p w:rsidR="005D6DED" w:rsidRPr="00242E7B" w:rsidRDefault="000A6C6A">
            <w:pPr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6"/>
                <w:id w:val="1135907016"/>
              </w:sdtPr>
              <w:sdtEndPr/>
              <w:sdtContent>
                <w:r w:rsidR="00242E7B" w:rsidRPr="00242E7B">
                  <w:rPr>
                    <w:rFonts w:eastAsia="Gungsuh"/>
                    <w:color w:val="000000"/>
                    <w:sz w:val="24"/>
                    <w:szCs w:val="24"/>
                  </w:rPr>
                  <w:t>≥15</w:t>
                </w:r>
              </w:sdtContent>
            </w:sdt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Подовження при максимальному навантаженні, %</w:t>
            </w:r>
          </w:p>
        </w:tc>
        <w:tc>
          <w:tcPr>
            <w:tcW w:w="3685" w:type="dxa"/>
            <w:vAlign w:val="center"/>
          </w:tcPr>
          <w:p w:rsidR="005D6DED" w:rsidRPr="00242E7B" w:rsidRDefault="000A6C6A">
            <w:pPr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7"/>
                <w:id w:val="-1525240871"/>
              </w:sdtPr>
              <w:sdtEndPr/>
              <w:sdtContent>
                <w:r w:rsidR="00242E7B" w:rsidRPr="00242E7B">
                  <w:rPr>
                    <w:rFonts w:eastAsia="Gungsuh"/>
                    <w:color w:val="000000"/>
                    <w:sz w:val="24"/>
                    <w:szCs w:val="24"/>
                  </w:rPr>
                  <w:t>≥15</w:t>
                </w:r>
              </w:sdtContent>
            </w:sdt>
          </w:p>
        </w:tc>
        <w:tc>
          <w:tcPr>
            <w:tcW w:w="3402" w:type="dxa"/>
            <w:vAlign w:val="center"/>
          </w:tcPr>
          <w:p w:rsidR="005D6DED" w:rsidRPr="00242E7B" w:rsidRDefault="000A6C6A">
            <w:pPr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8"/>
                <w:id w:val="-184206630"/>
              </w:sdtPr>
              <w:sdtEndPr/>
              <w:sdtContent>
                <w:r w:rsidR="00242E7B" w:rsidRPr="00242E7B">
                  <w:rPr>
                    <w:rFonts w:eastAsia="Gungsuh"/>
                    <w:color w:val="000000"/>
                    <w:sz w:val="24"/>
                    <w:szCs w:val="24"/>
                  </w:rPr>
                  <w:t>≥300</w:t>
                </w:r>
              </w:sdtContent>
            </w:sdt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Опір статичному навантаженню, кг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20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Опір до удару (тверда основа), мм</w:t>
            </w:r>
          </w:p>
        </w:tc>
        <w:tc>
          <w:tcPr>
            <w:tcW w:w="3685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3402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800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Опір до удару (м'яка основа), мм</w:t>
            </w:r>
          </w:p>
        </w:tc>
        <w:tc>
          <w:tcPr>
            <w:tcW w:w="3685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700</w:t>
            </w:r>
          </w:p>
        </w:tc>
        <w:tc>
          <w:tcPr>
            <w:tcW w:w="3402" w:type="dxa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1000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Опір на роздирання, Н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200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Міцність шва на відрив, Н/50 мм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200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Міцність шва на зсув, Н/50 мм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600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Стійкість проти УФ випромінювання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242E7B">
            <w:pPr>
              <w:jc w:val="center"/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+</w:t>
            </w:r>
          </w:p>
        </w:tc>
      </w:tr>
      <w:tr w:rsidR="005D6DED" w:rsidRPr="00242E7B">
        <w:tc>
          <w:tcPr>
            <w:tcW w:w="2547" w:type="dxa"/>
            <w:vAlign w:val="center"/>
          </w:tcPr>
          <w:p w:rsidR="005D6DED" w:rsidRPr="00242E7B" w:rsidRDefault="00242E7B">
            <w:pPr>
              <w:rPr>
                <w:color w:val="000000"/>
                <w:sz w:val="24"/>
                <w:szCs w:val="24"/>
              </w:rPr>
            </w:pPr>
            <w:r w:rsidRPr="00242E7B">
              <w:rPr>
                <w:color w:val="000000"/>
                <w:sz w:val="24"/>
                <w:szCs w:val="24"/>
              </w:rPr>
              <w:t>Гнучкість при мінусовій температурі, °C</w:t>
            </w:r>
          </w:p>
        </w:tc>
        <w:tc>
          <w:tcPr>
            <w:tcW w:w="7087" w:type="dxa"/>
            <w:gridSpan w:val="2"/>
            <w:vAlign w:val="center"/>
          </w:tcPr>
          <w:p w:rsidR="005D6DED" w:rsidRPr="00242E7B" w:rsidRDefault="000A6C6A">
            <w:pPr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9"/>
                <w:id w:val="506253661"/>
              </w:sdtPr>
              <w:sdtEndPr/>
              <w:sdtContent>
                <w:r w:rsidR="00242E7B" w:rsidRPr="00242E7B">
                  <w:rPr>
                    <w:rFonts w:eastAsia="Gungsuh"/>
                    <w:color w:val="000000"/>
                    <w:sz w:val="24"/>
                    <w:szCs w:val="24"/>
                  </w:rPr>
                  <w:t>≤ -25</w:t>
                </w:r>
              </w:sdtContent>
            </w:sdt>
          </w:p>
        </w:tc>
      </w:tr>
    </w:tbl>
    <w:p w:rsidR="005D6DED" w:rsidRDefault="005D6DE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6DED" w:rsidRDefault="00242E7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1.3.</w:t>
      </w:r>
      <w:r w:rsidR="005F4D18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Вікна 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У проекті передбачено влаштування полівінілохлоридних віконних блоків, що виготовленні на замовлення з трикамерними склопакетами з низькоемисійним покриттям відповідно до ДСТУ Б В.2.6-15:2011 [4]. Cпецифікація вікон подана в таблиці 1.5. 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Таблиця 1.5 – Специфікація вікон</w:t>
      </w:r>
    </w:p>
    <w:tbl>
      <w:tblPr>
        <w:tblStyle w:val="aff7"/>
        <w:tblW w:w="95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87"/>
        <w:gridCol w:w="3756"/>
        <w:gridCol w:w="1843"/>
        <w:gridCol w:w="1701"/>
        <w:gridCol w:w="851"/>
      </w:tblGrid>
      <w:tr w:rsidR="005D6DED">
        <w:trPr>
          <w:trHeight w:val="643"/>
        </w:trPr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left="-4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Марка вікна</w:t>
            </w:r>
          </w:p>
        </w:tc>
        <w:tc>
          <w:tcPr>
            <w:tcW w:w="375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left="-22" w:right="34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Позначення нормативного документу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left="312" w:right="312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Висота, мм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Ширина, мм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К-ть</w:t>
            </w:r>
          </w:p>
        </w:tc>
      </w:tr>
      <w:tr w:rsidR="005D6DED">
        <w:trPr>
          <w:cantSplit/>
          <w:trHeight w:val="410"/>
        </w:trPr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В-1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EN 14351-1:2020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D6DED">
        <w:trPr>
          <w:cantSplit/>
          <w:trHeight w:val="408"/>
        </w:trPr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В-2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EN 14351-1:2020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D6DED">
        <w:trPr>
          <w:cantSplit/>
          <w:trHeight w:val="319"/>
        </w:trPr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В-3</w:t>
            </w:r>
          </w:p>
        </w:tc>
        <w:tc>
          <w:tcPr>
            <w:tcW w:w="37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EN 14351-1:2020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D6DED">
        <w:trPr>
          <w:cantSplit/>
          <w:trHeight w:val="255"/>
        </w:trPr>
        <w:tc>
          <w:tcPr>
            <w:tcW w:w="1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В-4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EN 14351-1:2020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D6DED">
        <w:trPr>
          <w:cantSplit/>
          <w:trHeight w:val="195"/>
        </w:trPr>
        <w:tc>
          <w:tcPr>
            <w:tcW w:w="1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В-5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EN 14351-1:2020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D6DED">
        <w:trPr>
          <w:cantSplit/>
          <w:trHeight w:val="195"/>
        </w:trPr>
        <w:tc>
          <w:tcPr>
            <w:tcW w:w="1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В-6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EN 14351-1:2020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5D6DED" w:rsidRDefault="005D6D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1.3.</w:t>
      </w:r>
      <w:r w:rsidR="005F4D18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bookmarkStart w:id="4" w:name="_GoBack"/>
      <w:bookmarkEnd w:id="4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Двері 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Двері слугують для ізоляції приміщень одне від одного, входу – виходу в будинок. Їх розташування, кількість і розміри визначені відповідно ДБН В.2.2-15- 2019 «Житлові будинки. Основні положення» [5]. 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Зовнішні двері мають мінімально допустиме значення опору теплопередачі 0,7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*К/Вт, що відповідає вимогам  ДБН В.2.6-31:2021. </w:t>
      </w:r>
    </w:p>
    <w:p w:rsidR="005D6DED" w:rsidRDefault="00242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Специфікація дверей та воріт представлені в таблиці 1.6.</w:t>
      </w:r>
    </w:p>
    <w:p w:rsidR="005D6DED" w:rsidRDefault="00242E7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 1.6 – Специфікація дверей та воріт</w:t>
      </w:r>
    </w:p>
    <w:tbl>
      <w:tblPr>
        <w:tblStyle w:val="aff8"/>
        <w:tblW w:w="891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33"/>
        <w:gridCol w:w="2121"/>
        <w:gridCol w:w="2254"/>
        <w:gridCol w:w="1192"/>
        <w:gridCol w:w="1193"/>
        <w:gridCol w:w="1326"/>
      </w:tblGrid>
      <w:tr w:rsidR="005D6DED">
        <w:trPr>
          <w:trHeight w:val="862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Двері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right="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Ескіз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left="-40" w:right="288" w:firstLine="4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Позначення нормативного документу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right="35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Висота      (мм)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tabs>
                <w:tab w:val="left" w:pos="1196"/>
              </w:tabs>
              <w:ind w:right="102" w:hanging="4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Ширина (мм)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tabs>
                <w:tab w:val="left" w:pos="1338"/>
              </w:tabs>
              <w:ind w:righ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Кількість</w:t>
            </w:r>
          </w:p>
        </w:tc>
      </w:tr>
      <w:tr w:rsidR="005D6DED">
        <w:trPr>
          <w:cantSplit/>
          <w:trHeight w:val="471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1158984"/>
                  <wp:effectExtent l="0" t="0" r="0" b="0"/>
                  <wp:docPr id="1824" name="image4.jpg" descr="D:\Диплом\арх\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D:\Диплом\арх\1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158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-40" w:firstLin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Б В.</w:t>
            </w:r>
          </w:p>
          <w:p w:rsidR="005D6DED" w:rsidRDefault="00242E7B">
            <w:pPr>
              <w:ind w:left="-40" w:firstLin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2.6-11:2011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tabs>
                <w:tab w:val="left" w:pos="1196"/>
              </w:tabs>
              <w:ind w:right="102" w:hanging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tabs>
                <w:tab w:val="left" w:pos="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D6DED">
        <w:trPr>
          <w:cantSplit/>
          <w:trHeight w:val="471"/>
        </w:trPr>
        <w:tc>
          <w:tcPr>
            <w:tcW w:w="8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1176" cy="1282350"/>
                  <wp:effectExtent l="0" t="0" r="0" b="0"/>
                  <wp:docPr id="182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6" cy="1282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-40" w:firstLin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EN 14351-2:2022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tabs>
                <w:tab w:val="left" w:pos="1196"/>
              </w:tabs>
              <w:ind w:right="102" w:hanging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tabs>
                <w:tab w:val="left" w:pos="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D6DED">
        <w:trPr>
          <w:cantSplit/>
          <w:trHeight w:val="471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80369" cy="1446499"/>
                  <wp:effectExtent l="0" t="0" r="0" b="0"/>
                  <wp:docPr id="182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69" cy="14464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ind w:left="-40" w:firstLin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EN 14351-2:2022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tabs>
                <w:tab w:val="left" w:pos="1196"/>
              </w:tabs>
              <w:ind w:right="102" w:hanging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tabs>
                <w:tab w:val="left" w:pos="1236"/>
                <w:tab w:val="left" w:pos="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D6DED">
        <w:trPr>
          <w:cantSplit/>
          <w:trHeight w:val="478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right="15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1147175"/>
                  <wp:effectExtent l="0" t="0" r="0" b="0"/>
                  <wp:docPr id="1825" name="image3.jpg" descr="D:\Диплом\арх\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D:\Диплом\арх\16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47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left="-40" w:right="158" w:firstLin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EN 14351-2:2022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hanging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tabs>
                <w:tab w:val="left" w:pos="1378"/>
              </w:tabs>
              <w:ind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D6DED">
        <w:trPr>
          <w:cantSplit/>
          <w:trHeight w:val="471"/>
        </w:trPr>
        <w:tc>
          <w:tcPr>
            <w:tcW w:w="8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right="15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90650" cy="971550"/>
                  <wp:effectExtent l="0" t="0" r="0" b="0"/>
                  <wp:docPr id="1829" name="image1.jpg" descr="D:\Диплом\арх\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D:\Диплом\арх\2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left="-40" w:right="158" w:firstLin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ДСТУ EN 13241:2019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ind w:hanging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D6DED" w:rsidRDefault="00242E7B">
            <w:pPr>
              <w:shd w:val="clear" w:color="auto" w:fill="FFFFFF"/>
              <w:tabs>
                <w:tab w:val="left" w:pos="133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5D6DED" w:rsidRDefault="005D6D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242E7B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Конструкція 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ідлог</w:t>
      </w:r>
    </w:p>
    <w:p w:rsidR="005D6DED" w:rsidRDefault="00242E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3dy6vkm" w:colFirst="0" w:colLast="0"/>
      <w:bookmarkEnd w:id="5"/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Конструкція підлоги представлена на вузлі 2 (див. арк. креслення 2). </w:t>
      </w:r>
    </w:p>
    <w:p w:rsidR="005D6DED" w:rsidRDefault="00242E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aj9pybwd4qn2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</w:rPr>
        <w:t>В житлових кімнатах та коридорах передбачено покриття підлоги з лінолеуму, якість якого повинна відповідати вимогам ДСТУ Б В.2.7-20-95 Будівельні матеріали. Лінолеум полівінілхлоридний на теплозвукоізолюючій підоснові.</w:t>
      </w:r>
    </w:p>
    <w:p w:rsidR="005D6DED" w:rsidRDefault="00242E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eading=h.2f34hthor1ew" w:colFirst="0" w:colLast="0"/>
      <w:bookmarkEnd w:id="7"/>
      <w:r>
        <w:rPr>
          <w:rFonts w:ascii="Times New Roman" w:eastAsia="Times New Roman" w:hAnsi="Times New Roman" w:cs="Times New Roman"/>
          <w:sz w:val="28"/>
          <w:szCs w:val="28"/>
        </w:rPr>
        <w:t xml:space="preserve">На кухні та санвузлах покриття - керамічна плитка. </w:t>
      </w:r>
    </w:p>
    <w:p w:rsidR="005D6DED" w:rsidRPr="00242E7B" w:rsidRDefault="00242E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8" w:name="_heading=h.lcdpflakcus8" w:colFirst="0" w:colLast="0"/>
      <w:bookmarkEnd w:id="8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досягнення рівної поверхні основи в конструкції підлог передбачений шар самонівеліруючої стяжки. В якості утеплювача в конструкції підлоги використовуються плити екструдованого пінополістиролу Penoboard. З метою захисту підлоги </w:t>
      </w:r>
      <w:r w:rsidRPr="00242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від вологи в приміщеннях кухні та санвузлах передбачена гідроізоляція підлоги проникаючою гідроізоляцією  </w:t>
      </w:r>
      <w:hyperlink r:id="rId18">
        <w:r w:rsidRPr="00242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Teknomer 100</w:t>
        </w:r>
      </w:hyperlink>
      <w:r w:rsidRPr="00242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Цей гідроізоляційний матеріал проникає в тіло бетону, створює водонепроникний щит, підвищує фізико-хімічні властивості бетону і виключає проникнення вологи крізь підлогу. </w:t>
      </w:r>
    </w:p>
    <w:p w:rsidR="005D6DED" w:rsidRPr="00242E7B" w:rsidRDefault="00242E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9" w:name="_heading=h.msdx2uuxsu2s" w:colFirst="0" w:colLast="0"/>
      <w:bookmarkEnd w:id="9"/>
      <w:r w:rsidRPr="00242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Обов’язковим елементом підлоги в даному проєкті є пароізоляція, що дозволяє регулювати вологість і знижувати негативний вплив вологи на утеплювач. Як паробар'єр прийнята поліпропіленова плівка. Особливість данного матеріалу полягає в наявності антиконденсаційного шару, який володіє низькою паропроникністю (Sd =50 -100 м) і  перешкоджає утворенню конденсату. </w:t>
      </w:r>
    </w:p>
    <w:p w:rsidR="005D6DED" w:rsidRDefault="005D6DED">
      <w:pPr>
        <w:spacing w:after="0" w:line="360" w:lineRule="auto"/>
        <w:ind w:left="-284" w:firstLine="709"/>
        <w:jc w:val="both"/>
        <w:rPr>
          <w:rFonts w:ascii="Arial" w:eastAsia="Arial" w:hAnsi="Arial" w:cs="Arial"/>
          <w:color w:val="2D2D2D"/>
          <w:sz w:val="27"/>
          <w:szCs w:val="27"/>
        </w:rPr>
      </w:pPr>
    </w:p>
    <w:p w:rsidR="005D6DED" w:rsidRDefault="00242E7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1.5 Інженерне обладнання</w:t>
      </w:r>
    </w:p>
    <w:p w:rsidR="005D6DED" w:rsidRDefault="00242E7B">
      <w:pPr>
        <w:shd w:val="clear" w:color="auto" w:fill="FFFFFF"/>
        <w:spacing w:after="0" w:line="360" w:lineRule="auto"/>
        <w:ind w:right="14" w:firstLine="720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Водопровід – господарчо-питний від централізованих зовнішніх мереж. Підк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лючення до централізованого водогону передбачено трубою </w:t>
      </w:r>
      <w:r>
        <w:rPr>
          <w:rFonts w:ascii="Times New Roman" w:eastAsia="Times New Roman" w:hAnsi="Times New Roman" w:cs="Times New Roman"/>
          <w:color w:val="01011B"/>
          <w:sz w:val="28"/>
          <w:szCs w:val="28"/>
        </w:rPr>
        <w:t xml:space="preserve"> ПНД 32 мм (</w:t>
      </w:r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>ДСТУ Б В.</w:t>
      </w: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>2.7-151:2008</w:t>
      </w: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Будівельні матеріали. Труби поліетиленові для подачі холодної води. Технічні умови (EN 12201-2:2003, MOD) через сідловий хомут (див. рис. 1.5).</w:t>
      </w:r>
    </w:p>
    <w:p w:rsidR="005D6DED" w:rsidRDefault="00242E7B">
      <w:pPr>
        <w:shd w:val="clear" w:color="auto" w:fill="FFFFFF"/>
        <w:spacing w:after="0" w:line="360" w:lineRule="auto"/>
        <w:ind w:right="14" w:firstLine="412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drawing>
          <wp:inline distT="114300" distB="114300" distL="114300" distR="114300">
            <wp:extent cx="2638425" cy="1733550"/>
            <wp:effectExtent l="0" t="0" r="0" b="0"/>
            <wp:docPr id="18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ED" w:rsidRDefault="00242E7B">
      <w:pPr>
        <w:shd w:val="clear" w:color="auto" w:fill="FFFFFF"/>
        <w:spacing w:after="0" w:line="360" w:lineRule="auto"/>
        <w:ind w:right="14" w:firstLine="412"/>
        <w:jc w:val="center"/>
        <w:rPr>
          <w:rFonts w:ascii="Times New Roman" w:eastAsia="Times New Roman" w:hAnsi="Times New Roman" w:cs="Times New Roman"/>
          <w:color w:val="01011B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1B"/>
          <w:sz w:val="28"/>
          <w:szCs w:val="28"/>
        </w:rPr>
        <w:t>Рис. 1.5 - Схема підключення водопроводу до централізованих мереж</w:t>
      </w:r>
    </w:p>
    <w:p w:rsidR="005D6DED" w:rsidRDefault="00242E7B">
      <w:pPr>
        <w:shd w:val="clear" w:color="auto" w:fill="FFFFFF"/>
        <w:spacing w:after="0" w:line="360" w:lineRule="auto"/>
        <w:ind w:right="14" w:firstLine="412"/>
        <w:jc w:val="both"/>
        <w:rPr>
          <w:rFonts w:ascii="Times New Roman" w:eastAsia="Times New Roman" w:hAnsi="Times New Roman" w:cs="Times New Roman"/>
          <w:color w:val="01011B"/>
          <w:sz w:val="16"/>
          <w:szCs w:val="16"/>
        </w:rPr>
      </w:pPr>
      <w:r>
        <w:rPr>
          <w:rFonts w:ascii="Times New Roman" w:eastAsia="Times New Roman" w:hAnsi="Times New Roman" w:cs="Times New Roman"/>
          <w:color w:val="01011B"/>
          <w:sz w:val="28"/>
          <w:szCs w:val="28"/>
        </w:rPr>
        <w:t xml:space="preserve"> </w:t>
      </w:r>
    </w:p>
    <w:p w:rsidR="005D6DED" w:rsidRDefault="00242E7B">
      <w:pPr>
        <w:shd w:val="clear" w:color="auto" w:fill="FFFFFF"/>
        <w:spacing w:after="0" w:line="360" w:lineRule="auto"/>
        <w:ind w:right="14" w:firstLine="412"/>
        <w:jc w:val="both"/>
        <w:rPr>
          <w:rFonts w:ascii="Times New Roman" w:eastAsia="Times New Roman" w:hAnsi="Times New Roman" w:cs="Times New Roman"/>
          <w:color w:val="01011B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1B"/>
          <w:sz w:val="28"/>
          <w:szCs w:val="28"/>
        </w:rPr>
        <w:t>В точці підключення передбачити влаштування водопровідного колодязя з залізобетонних кілець діаметром 1000 мм.  Схема колодязя див. рис. 1.6.</w:t>
      </w:r>
    </w:p>
    <w:p w:rsidR="005D6DED" w:rsidRDefault="00242E7B">
      <w:pPr>
        <w:shd w:val="clear" w:color="auto" w:fill="FFFFFF"/>
        <w:spacing w:after="0" w:line="360" w:lineRule="auto"/>
        <w:ind w:right="14" w:firstLine="412"/>
        <w:jc w:val="center"/>
        <w:rPr>
          <w:rFonts w:ascii="Times New Roman" w:eastAsia="Times New Roman" w:hAnsi="Times New Roman" w:cs="Times New Roman"/>
          <w:color w:val="01011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1011B"/>
          <w:sz w:val="28"/>
          <w:szCs w:val="28"/>
        </w:rPr>
        <w:lastRenderedPageBreak/>
        <w:drawing>
          <wp:inline distT="114300" distB="114300" distL="114300" distR="114300">
            <wp:extent cx="1894522" cy="2546142"/>
            <wp:effectExtent l="0" t="0" r="0" b="0"/>
            <wp:docPr id="182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522" cy="2546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ED" w:rsidRDefault="00242E7B">
      <w:pPr>
        <w:shd w:val="clear" w:color="auto" w:fill="FFFFFF"/>
        <w:spacing w:after="0" w:line="360" w:lineRule="auto"/>
        <w:ind w:right="14" w:firstLine="412"/>
        <w:jc w:val="center"/>
        <w:rPr>
          <w:rFonts w:ascii="Times New Roman" w:eastAsia="Times New Roman" w:hAnsi="Times New Roman" w:cs="Times New Roman"/>
          <w:color w:val="01011B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1B"/>
          <w:sz w:val="28"/>
          <w:szCs w:val="28"/>
        </w:rPr>
        <w:t>Рис. 1.6 - Схема водопровідного колодязя:</w:t>
      </w:r>
    </w:p>
    <w:p w:rsidR="005D6DED" w:rsidRDefault="00242E7B">
      <w:pPr>
        <w:shd w:val="clear" w:color="auto" w:fill="FFFFFF"/>
        <w:spacing w:after="0" w:line="360" w:lineRule="auto"/>
        <w:ind w:right="14" w:firstLine="412"/>
        <w:jc w:val="center"/>
        <w:rPr>
          <w:rFonts w:ascii="Times New Roman" w:eastAsia="Times New Roman" w:hAnsi="Times New Roman" w:cs="Times New Roman"/>
          <w:color w:val="01011B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1B"/>
          <w:sz w:val="28"/>
          <w:szCs w:val="28"/>
        </w:rPr>
        <w:t xml:space="preserve">1 -основа; 2 - лоток; 3 - робоча частина (камера); 4 - перекриття; </w:t>
      </w:r>
    </w:p>
    <w:p w:rsidR="005D6DED" w:rsidRDefault="00242E7B">
      <w:pPr>
        <w:shd w:val="clear" w:color="auto" w:fill="FFFFFF"/>
        <w:spacing w:after="0" w:line="360" w:lineRule="auto"/>
        <w:ind w:right="14" w:firstLine="412"/>
        <w:jc w:val="center"/>
        <w:rPr>
          <w:rFonts w:ascii="Times New Roman" w:eastAsia="Times New Roman" w:hAnsi="Times New Roman" w:cs="Times New Roman"/>
          <w:color w:val="01011B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1B"/>
          <w:sz w:val="28"/>
          <w:szCs w:val="28"/>
        </w:rPr>
        <w:t>5 - горловина; 6 - люк з кришкою.</w:t>
      </w:r>
    </w:p>
    <w:p w:rsidR="005D6DED" w:rsidRDefault="005D6DED">
      <w:pPr>
        <w:shd w:val="clear" w:color="auto" w:fill="FFFFFF"/>
        <w:spacing w:after="0" w:line="360" w:lineRule="auto"/>
        <w:ind w:right="14" w:firstLine="412"/>
        <w:jc w:val="center"/>
        <w:rPr>
          <w:rFonts w:ascii="Times New Roman" w:eastAsia="Times New Roman" w:hAnsi="Times New Roman" w:cs="Times New Roman"/>
          <w:color w:val="01011B"/>
          <w:sz w:val="28"/>
          <w:szCs w:val="28"/>
        </w:rPr>
      </w:pPr>
    </w:p>
    <w:p w:rsidR="005D6DED" w:rsidRDefault="00242E7B">
      <w:pPr>
        <w:shd w:val="clear" w:color="auto" w:fill="FFFFFF"/>
        <w:spacing w:after="0" w:line="360" w:lineRule="auto"/>
        <w:ind w:right="14" w:firstLine="4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Конструкції для будівництва водопровідного колодязя приймати відповідно ДСТУ Б В.2.6-106:2010 “Конструкції бетонні і залізобетонні для колодязів каналізаційних, водопровідних і газопровідних мереж. Технічні умови” та відповідно робочих креслень серій 3.003.1-1/87 та 3.900.1-14.</w:t>
      </w:r>
    </w:p>
    <w:p w:rsidR="005D6DED" w:rsidRDefault="00242E7B">
      <w:pPr>
        <w:widowControl w:val="0"/>
        <w:spacing w:after="0" w:line="360" w:lineRule="auto"/>
        <w:ind w:right="-14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Проєктом передбачено влаштування індивідуальної каналізаційної мережі з випуском у септик і послідуючим переливом у фільтрувальний колодязь.</w:t>
      </w:r>
    </w:p>
    <w:p w:rsidR="005D6DED" w:rsidRPr="00242E7B" w:rsidRDefault="00242E7B">
      <w:pPr>
        <w:widowControl w:val="0"/>
        <w:spacing w:after="0" w:line="360" w:lineRule="auto"/>
        <w:ind w:right="-141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зовнішньої каналізації прийняті труби ПП 110х2,7 3000 мм. При прокладання необхідно витримувати ухил 1 см на 1 м довжини трубопроводу. Внутрішня каналізація передбачена з труб діаметром 50 та 110 мм. Ухил для внутрішньої системи каналізації 3 см та 2 см на 1 м довжини труби відповідно. </w:t>
      </w:r>
    </w:p>
    <w:p w:rsidR="005D6DED" w:rsidRPr="00242E7B" w:rsidRDefault="00242E7B">
      <w:pPr>
        <w:widowControl w:val="0"/>
        <w:spacing w:after="0" w:line="360" w:lineRule="auto"/>
        <w:ind w:right="-141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E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рис.1.7 представлена принципова схема влаштування автономної каналізаційної мережі, передбаченої даним проєктом. Каналізаційні стоки відводяться у перший септичний колодязь, який знаходиться на відстані 10 м від фундаменту проєктуємої будівлі. Через переливні труби по мірі наповнення стоки потрапляють до другого септуючого колодязя. Стінки та днище септиків герметичні і гідроізольовані. Передбачена витяжна труба. По мірі наповнення септиків, стоки переливаються у фільтрувальний колодязь, який має нижній дренажний шар, через який стоки проникають у грунт.</w:t>
      </w:r>
    </w:p>
    <w:p w:rsidR="005D6DED" w:rsidRDefault="00242E7B">
      <w:pPr>
        <w:shd w:val="clear" w:color="auto" w:fill="FFFFFF"/>
        <w:spacing w:after="0" w:line="360" w:lineRule="auto"/>
        <w:ind w:right="14"/>
        <w:jc w:val="center"/>
        <w:rPr>
          <w:rFonts w:ascii="Roboto" w:eastAsia="Roboto" w:hAnsi="Roboto" w:cs="Roboto"/>
          <w:color w:val="01011B"/>
          <w:sz w:val="27"/>
          <w:szCs w:val="27"/>
        </w:rPr>
      </w:pPr>
      <w:r>
        <w:rPr>
          <w:rFonts w:ascii="Roboto" w:eastAsia="Roboto" w:hAnsi="Roboto" w:cs="Roboto"/>
          <w:noProof/>
          <w:color w:val="01011B"/>
          <w:sz w:val="27"/>
          <w:szCs w:val="27"/>
        </w:rPr>
        <w:lastRenderedPageBreak/>
        <w:drawing>
          <wp:inline distT="114300" distB="114300" distL="114300" distR="114300">
            <wp:extent cx="3703785" cy="2473375"/>
            <wp:effectExtent l="0" t="0" r="0" b="0"/>
            <wp:docPr id="18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785" cy="247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ED" w:rsidRDefault="00242E7B">
      <w:pPr>
        <w:widowControl w:val="0"/>
        <w:spacing w:after="0" w:line="360" w:lineRule="auto"/>
        <w:ind w:right="-141" w:firstLine="720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Рис.1.7  - Принципова схема влаштування автономної </w:t>
      </w:r>
    </w:p>
    <w:p w:rsidR="005D6DED" w:rsidRDefault="00242E7B">
      <w:pPr>
        <w:widowControl w:val="0"/>
        <w:spacing w:after="0" w:line="360" w:lineRule="auto"/>
        <w:ind w:right="-141" w:firstLine="720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</w:rPr>
        <w:t>каналізаційної мережі</w:t>
      </w:r>
    </w:p>
    <w:p w:rsidR="005D6DED" w:rsidRDefault="005D6DED">
      <w:pPr>
        <w:widowControl w:val="0"/>
        <w:spacing w:after="0" w:line="360" w:lineRule="auto"/>
        <w:ind w:right="-141" w:firstLine="720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</w:rPr>
      </w:pPr>
    </w:p>
    <w:p w:rsidR="005D6DED" w:rsidRDefault="00242E7B">
      <w:pPr>
        <w:widowControl w:val="0"/>
        <w:spacing w:after="0" w:line="360" w:lineRule="auto"/>
        <w:ind w:right="-14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Водостік - </w:t>
      </w:r>
      <w:r>
        <w:rPr>
          <w:rFonts w:ascii="Times New Roman" w:eastAsia="Times New Roman" w:hAnsi="Times New Roman" w:cs="Times New Roman"/>
          <w:sz w:val="28"/>
          <w:szCs w:val="28"/>
        </w:rPr>
        <w:t>внутрішній, організований, сифонно-вакуумний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6DED" w:rsidRDefault="00242E7B">
      <w:pPr>
        <w:widowControl w:val="0"/>
        <w:spacing w:after="0" w:line="360" w:lineRule="auto"/>
        <w:ind w:right="-14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Основні елементи водостоку: водозабірні воронки, відводящі труби, стояки, люки -ревізії. Воронки передбачені з ПВХ герметизуючим кільцем та нагрівальним кабелем, який виключає процес утворення льоду. </w:t>
      </w:r>
    </w:p>
    <w:p w:rsidR="005D6DED" w:rsidRDefault="00242E7B">
      <w:pPr>
        <w:widowControl w:val="0"/>
        <w:spacing w:after="0" w:line="360" w:lineRule="auto"/>
        <w:ind w:right="-14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будівлі передбачено влаштування індивідуальної системи опалення. Джерело тепла - двоконтурний газовий котел, що покриває потреби в теплі та гарячій.  воді. Принципова схема теплопостачання подана на рис. 1.8.</w:t>
      </w:r>
    </w:p>
    <w:p w:rsidR="005D6DED" w:rsidRDefault="00242E7B">
      <w:pPr>
        <w:widowControl w:val="0"/>
        <w:spacing w:after="0" w:line="360" w:lineRule="auto"/>
        <w:ind w:right="-141"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128170" cy="2636970"/>
            <wp:effectExtent l="0" t="0" r="0" b="0"/>
            <wp:docPr id="18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170" cy="2636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ED" w:rsidRDefault="00242E7B">
      <w:pPr>
        <w:widowControl w:val="0"/>
        <w:spacing w:after="0" w:line="360" w:lineRule="auto"/>
        <w:ind w:right="-141"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1.8 Принципова схема теплопостачання будівлі</w:t>
      </w:r>
    </w:p>
    <w:p w:rsidR="005D6DED" w:rsidRDefault="00242E7B">
      <w:pPr>
        <w:widowControl w:val="0"/>
        <w:spacing w:after="0" w:line="360" w:lineRule="auto"/>
        <w:ind w:right="-141" w:firstLine="720"/>
        <w:jc w:val="both"/>
        <w:rPr>
          <w:rFonts w:ascii="Arial" w:eastAsia="Arial" w:hAnsi="Arial" w:cs="Arial"/>
          <w:sz w:val="39"/>
          <w:szCs w:val="39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Труби системи теплозабезпечення обрані металопластикові</w:t>
      </w:r>
      <w:hyperlink r:id="rId23">
        <w:r>
          <w:rPr>
            <w:rFonts w:ascii="Roboto" w:eastAsia="Roboto" w:hAnsi="Roboto" w:cs="Roboto"/>
            <w:b/>
            <w:color w:val="1060C1"/>
            <w:sz w:val="28"/>
            <w:szCs w:val="28"/>
          </w:rPr>
          <w:t xml:space="preserve"> </w:t>
        </w:r>
      </w:hyperlink>
      <w:hyperlink r:id="rId24">
        <w:r>
          <w:rPr>
            <w:rFonts w:ascii="Times New Roman" w:eastAsia="Times New Roman" w:hAnsi="Times New Roman" w:cs="Times New Roman"/>
            <w:sz w:val="28"/>
            <w:szCs w:val="28"/>
          </w:rPr>
          <w:t>Valsir Mixal 20x2.0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Для контролю та регулювання температури в системі передбачено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встановлення термодатчика. Радіатори - сталеві Purmo Compact.</w:t>
      </w:r>
      <w:r>
        <w:rPr>
          <w:rFonts w:ascii="Arial" w:eastAsia="Arial" w:hAnsi="Arial" w:cs="Arial"/>
          <w:sz w:val="39"/>
          <w:szCs w:val="39"/>
        </w:rPr>
        <w:t xml:space="preserve"> </w:t>
      </w:r>
    </w:p>
    <w:p w:rsidR="005D6DED" w:rsidRDefault="00242E7B">
      <w:pPr>
        <w:widowControl w:val="0"/>
        <w:spacing w:after="0" w:line="360" w:lineRule="auto"/>
        <w:ind w:right="-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Вентиляція запроєктована комплексна. Присутні елементи природної вентиляції: приток повітря через вікна, витяжка - через вентиляційні канали у стінах 380 мм. Також з метою постійної подачі свіжого повітря та рекуперації тепла у системі вентиляції з метою енергозбереження передбачено установку пластинчатого рекуператора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 150 П-G4 з полістирольним теплоносієм, </w:t>
      </w:r>
    </w:p>
    <w:p w:rsidR="005D6DED" w:rsidRDefault="00242E7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Газопостачання підключення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централізованих зовнішніх мереж.</w:t>
      </w:r>
    </w:p>
    <w:p w:rsidR="005D6DED" w:rsidRDefault="00242E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Електропостачання –  від зовнішніх мереж, напруга   380 /220 В.</w:t>
      </w:r>
    </w:p>
    <w:p w:rsidR="005D6DED" w:rsidRDefault="00242E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Освітлення – енергозберігаючі лампи.</w:t>
      </w:r>
    </w:p>
    <w:p w:rsidR="005D6DED" w:rsidRDefault="005D6D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6DED" w:rsidRDefault="00242E7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1.6 Оздоблення будівлі </w:t>
      </w:r>
    </w:p>
    <w:p w:rsidR="005D6DED" w:rsidRDefault="00242E7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Будівля утепляється по системі “Мокрий фасад”. Основні елементи даної системи див. рис. 1.9.</w:t>
      </w:r>
    </w:p>
    <w:p w:rsidR="005D6DED" w:rsidRDefault="00242E7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066348" cy="2637401"/>
            <wp:effectExtent l="0" t="0" r="0" b="0"/>
            <wp:docPr id="18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348" cy="2637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ED" w:rsidRDefault="00242E7B">
      <w:pPr>
        <w:spacing w:after="0" w:line="360" w:lineRule="auto"/>
        <w:ind w:left="-28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1.9 - Основні елементи системи “Мокрий фасад”</w:t>
      </w:r>
    </w:p>
    <w:p w:rsidR="005D6DED" w:rsidRDefault="005D6DED">
      <w:pPr>
        <w:spacing w:after="0" w:line="360" w:lineRule="auto"/>
        <w:ind w:left="-28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242E7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штукатурення фасаду обрано декоративну штукатурку Ceresit CT 74 силіконова "камінцева" 1,5 мм. Для подальшого фарбування обрано фарбу фасадну Ceresit CT-54 силікатну лугостійку. Для архітектурної виразності передбачено поєднання двох кольорів. SAVANNE 3 CEYLON 5 (відповідно каталогу  Ceresit). </w:t>
      </w:r>
    </w:p>
    <w:p w:rsidR="005D6DED" w:rsidRDefault="00242E7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частині внутрішнього оздоблення проєктом передбачено штукатурення всіх стін та стелі з послідуючим шпаклюванням та шлифуванням поверхонь. </w:t>
      </w:r>
    </w:p>
    <w:p w:rsidR="005D6DED" w:rsidRDefault="00242E7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 житлових кімнатах стіни обклеюються шпалерами, влаштовуються натяжні стелі, підлоги - з лінолеуму.</w:t>
      </w:r>
    </w:p>
    <w:p w:rsidR="005D6DED" w:rsidRDefault="00242E7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санвузлах стіни та підлога облицьовуються керамічною плиткою на клейовому розчині Ceresit СМ-11.</w:t>
      </w:r>
    </w:p>
    <w:p w:rsidR="005D6DED" w:rsidRDefault="00242E7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Стіни в кухні фарбуються та частково облицьовуються керамічною плиткою.</w:t>
      </w:r>
    </w:p>
    <w:p w:rsidR="005D6DED" w:rsidRDefault="005D6DED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242E7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D6DED" w:rsidRDefault="00242E7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_heading=h.1t3h5sf" w:colFirst="0" w:colLast="0"/>
      <w:bookmarkStart w:id="11" w:name="_heading=h.3rdcrjn" w:colFirst="0" w:colLast="0"/>
      <w:bookmarkEnd w:id="10"/>
      <w:bookmarkEnd w:id="11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ВИКОРИСТАНИХ ЛІТЕРАТУРНИХ ДЖЕРЕЛ</w:t>
      </w:r>
    </w:p>
    <w:p w:rsidR="005D6DED" w:rsidRDefault="005D6D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ДСТУ Б В.2.7-61:2008 Будівельні матеріали. Цегла та камені керамічні рядові і лицьові. Технічні умови (ЕN 771-1:2003, NEQ) [Чинний від 2022-09-01]. Вид. офіц. Київ : Міністерство регіонального розвитку та будівництва України, 2009. 33 с.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ДБН В.2.6-31:2021 Теплова ізоляція та енергоефективність будівель  [Чинний від 2022-09-01]. Вид. офіц. Київ : Міністерство розвитку громад та територій України, 2022. 27 с.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ДСТУ 9191:2022 Теплоізоляція будівель. Метод вибору теплоізоляційного матеріалу для утеплення будівель [Чинний від 2022-10-06]. Вид. офіц. Київ : Технічний комітет стандартизації ТК 302 «Енергоефективність будівель і спор, 2022. 67 с.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ДБН В.2.6-220:2017. Покриття будівель і споруд. [Чинний від 2017-06-06]. Міністерство регіонального розвитку, будівництва та житлово-комунального господарства України, 2017. 59 с.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ДСТУ EN 14351-1:2020 Вікна та двері. Вимоги. Частина 1. Вікна та зовнішні двері (EN 14351-1:2006 + A2:2016, IDT) [Чинний від 2021-02-01]. Вид. офіц. Київ : Технічний комітет стандартизації «Двері та вікна» (ТК 300), 2021 р. 81 с.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ДБН В.2.2-15:2019. Житлові будинки. Основні положення. [Чинний від 2019-12-01]. Вид. офіц. Київ : Міністерство регіонального розвитку, будівництва та житлово-комунального господарства України, 26.03.2019 р. 42 с.</w:t>
      </w:r>
    </w:p>
    <w:p w:rsidR="005D6DED" w:rsidRDefault="00242E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ДБН В.2.5-67:2013. Опалення, вентиляція та кондиціонування. [Чинний від 2014-01-01]. Вид. офіц. Київ : Міністерство регіонального розвитку, будівництва та житлово-комунального господарства України, 2013. 240 с.</w:t>
      </w:r>
    </w:p>
    <w:p w:rsidR="005D6DED" w:rsidRDefault="005D6D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5D6D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DED" w:rsidRDefault="005D6D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D6DED">
      <w:headerReference w:type="default" r:id="rId26"/>
      <w:footerReference w:type="default" r:id="rId27"/>
      <w:pgSz w:w="11906" w:h="16838"/>
      <w:pgMar w:top="851" w:right="707" w:bottom="1134" w:left="1700" w:header="283" w:footer="279" w:gutter="0"/>
      <w:pgNumType w:start="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A6C6A" w:rsidRDefault="000A6C6A">
      <w:pPr>
        <w:spacing w:after="0" w:line="240" w:lineRule="auto"/>
      </w:pPr>
      <w:r>
        <w:separator/>
      </w:r>
    </w:p>
  </w:endnote>
  <w:endnote w:type="continuationSeparator" w:id="0">
    <w:p w:rsidR="000A6C6A" w:rsidRDefault="000A6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42E7B" w:rsidRDefault="00242E7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-141"/>
      <w:jc w:val="right"/>
      <w:rPr>
        <w:color w:val="000000"/>
      </w:rPr>
    </w:pPr>
  </w:p>
  <w:p w:rsidR="00242E7B" w:rsidRDefault="00242E7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A6C6A" w:rsidRDefault="000A6C6A">
      <w:pPr>
        <w:spacing w:after="0" w:line="240" w:lineRule="auto"/>
      </w:pPr>
      <w:r>
        <w:separator/>
      </w:r>
    </w:p>
  </w:footnote>
  <w:footnote w:type="continuationSeparator" w:id="0">
    <w:p w:rsidR="000A6C6A" w:rsidRDefault="000A6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42E7B" w:rsidRDefault="00242E7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page">
                <wp:posOffset>701040</wp:posOffset>
              </wp:positionH>
              <wp:positionV relativeFrom="page">
                <wp:posOffset>213359</wp:posOffset>
              </wp:positionV>
              <wp:extent cx="6652260" cy="10267950"/>
              <wp:effectExtent l="0" t="0" r="0" b="0"/>
              <wp:wrapNone/>
              <wp:docPr id="1817" name="Группа 1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2260" cy="10267950"/>
                        <a:chOff x="2019825" y="0"/>
                        <a:chExt cx="6652350" cy="7560000"/>
                      </a:xfrm>
                    </wpg:grpSpPr>
                    <wpg:grpSp>
                      <wpg:cNvPr id="1" name="Группа 1"/>
                      <wpg:cNvGrpSpPr/>
                      <wpg:grpSpPr>
                        <a:xfrm>
                          <a:off x="2019870" y="0"/>
                          <a:ext cx="6652260" cy="7560000"/>
                          <a:chOff x="2007150" y="0"/>
                          <a:chExt cx="6677700" cy="756000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2007150" y="0"/>
                            <a:ext cx="667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42E7B" w:rsidRDefault="00242E7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Группа 3"/>
                        <wpg:cNvGrpSpPr/>
                        <wpg:grpSpPr>
                          <a:xfrm>
                            <a:off x="2019870" y="0"/>
                            <a:ext cx="6652260" cy="7560000"/>
                            <a:chOff x="0" y="0"/>
                            <a:chExt cx="20000" cy="20000"/>
                          </a:xfrm>
                        </wpg:grpSpPr>
                        <wps:wsp>
                          <wps:cNvPr id="4" name="Прямоугольник 4"/>
                          <wps:cNvSpPr/>
                          <wps:spPr>
                            <a:xfrm>
                              <a:off x="0" y="0"/>
                              <a:ext cx="20000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2E7B" w:rsidRDefault="00242E7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Прямоугольник 5"/>
                          <wps:cNvSpPr/>
                          <wps:spPr>
                            <a:xfrm>
                              <a:off x="0" y="0"/>
                              <a:ext cx="20000" cy="2000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42E7B" w:rsidRDefault="00242E7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Прямая со стрелкой 6"/>
                          <wps:cNvCnPr/>
                          <wps:spPr>
                            <a:xfrm>
                              <a:off x="1093" y="18949"/>
                              <a:ext cx="2" cy="104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" name="Прямая со стрелкой 7"/>
                          <wps:cNvCnPr/>
                          <wps:spPr>
                            <a:xfrm>
                              <a:off x="10" y="18941"/>
                              <a:ext cx="19967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" name="Прямая со стрелкой 8"/>
                          <wps:cNvCnPr/>
                          <wps:spPr>
                            <a:xfrm>
                              <a:off x="2186" y="18949"/>
                              <a:ext cx="2" cy="104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" name="Прямая со стрелкой 9"/>
                          <wps:cNvCnPr/>
                          <wps:spPr>
                            <a:xfrm>
                              <a:off x="4919" y="18949"/>
                              <a:ext cx="2" cy="104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" name="Прямая со стрелкой 10"/>
                          <wps:cNvCnPr/>
                          <wps:spPr>
                            <a:xfrm>
                              <a:off x="6557" y="18959"/>
                              <a:ext cx="2" cy="103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" name="Прямая со стрелкой 11"/>
                          <wps:cNvCnPr/>
                          <wps:spPr>
                            <a:xfrm>
                              <a:off x="7650" y="18949"/>
                              <a:ext cx="2" cy="103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" name="Прямая со стрелкой 12"/>
                          <wps:cNvCnPr/>
                          <wps:spPr>
                            <a:xfrm>
                              <a:off x="18905" y="18949"/>
                              <a:ext cx="4" cy="104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Прямая со стрелкой 13"/>
                          <wps:cNvCnPr/>
                          <wps:spPr>
                            <a:xfrm>
                              <a:off x="10" y="19293"/>
                              <a:ext cx="7621" cy="2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Прямая со стрелкой 14"/>
                          <wps:cNvCnPr/>
                          <wps:spPr>
                            <a:xfrm>
                              <a:off x="10" y="19646"/>
                              <a:ext cx="7621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Прямая со стрелкой 15"/>
                          <wps:cNvCnPr/>
                          <wps:spPr>
                            <a:xfrm>
                              <a:off x="18919" y="19296"/>
                              <a:ext cx="1071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54" y="19660"/>
                              <a:ext cx="1000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2E7B" w:rsidRDefault="00242E7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Зм</w:t>
                                </w:r>
                                <w:r>
                                  <w:rPr>
                                    <w:rFonts w:ascii="ISOCPEUR" w:eastAsia="ISOCPEUR" w:hAnsi="ISOCPEUR" w:cs="ISOCPEUR"/>
                                    <w:i/>
                                    <w:color w:val="000000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12700" tIns="12700" rIns="12700" bIns="12700" anchor="t" anchorCtr="0"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1139" y="19660"/>
                              <a:ext cx="1001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2E7B" w:rsidRDefault="00242E7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Арк.</w:t>
                                </w:r>
                              </w:p>
                            </w:txbxContent>
                          </wps:txbx>
                          <wps:bodyPr spcFirstLastPara="1" wrap="square" lIns="12700" tIns="12700" rIns="12700" bIns="12700" anchor="t" anchorCtr="0"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2267" y="19660"/>
                              <a:ext cx="2573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2E7B" w:rsidRDefault="00242E7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spcFirstLastPara="1" wrap="square" lIns="12700" tIns="12700" rIns="12700" bIns="12700" anchor="t" anchorCtr="0">
                            <a:noAutofit/>
                          </wps:bodyPr>
                        </wps:wsp>
                        <wps:wsp>
                          <wps:cNvPr id="19" name="Прямоугольник 19"/>
                          <wps:cNvSpPr/>
                          <wps:spPr>
                            <a:xfrm>
                              <a:off x="4983" y="19660"/>
                              <a:ext cx="153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2E7B" w:rsidRDefault="00242E7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Підпис</w:t>
                                </w:r>
                              </w:p>
                            </w:txbxContent>
                          </wps:txbx>
                          <wps:bodyPr spcFirstLastPara="1" wrap="square" lIns="12700" tIns="12700" rIns="12700" bIns="12700" anchor="t" anchorCtr="0"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6604" y="19660"/>
                              <a:ext cx="1000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2E7B" w:rsidRDefault="00242E7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spcFirstLastPara="1" wrap="square" lIns="12700" tIns="12700" rIns="12700" bIns="12700" anchor="t" anchorCtr="0"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18949" y="18977"/>
                              <a:ext cx="1001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2E7B" w:rsidRDefault="00242E7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Арк.</w:t>
                                </w:r>
                              </w:p>
                            </w:txbxContent>
                          </wps:txbx>
                          <wps:bodyPr spcFirstLastPara="1" wrap="square" lIns="12700" tIns="12700" rIns="12700" bIns="12700" anchor="t" anchorCtr="0"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7745" y="19221"/>
                              <a:ext cx="11075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2E7B" w:rsidRDefault="00242E7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</w:rPr>
                                  <w:t>ПЗ.РГР 192.01-24</w:t>
                                </w:r>
                              </w:p>
                              <w:p w:rsidR="00242E7B" w:rsidRDefault="00242E7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12700" rIns="12700" bIns="12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Группа 1817" o:spid="_x0000_s1026" style="position:absolute;margin-left:55.2pt;margin-top:16.8pt;width:523.8pt;height:808.5pt;z-index:251658240;mso-position-horizontal-relative:page;mso-position-vertical-relative:page" coordorigin="20198" coordsize="66523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">
              <v:group id="Группа 1" o:spid="_x0000_s1027" style="position:absolute;left:20198;width:66523;height:75600" coordorigin="20071" coordsize="667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Прямоугольник 2" o:spid="_x0000_s1028" style="position:absolute;left:20071;width:667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242E7B" w:rsidRDefault="00242E7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Группа 3" o:spid="_x0000_s1029" style="position:absolute;left:20198;width:66523;height:756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Прямоугольник 4" o:spid="_x0000_s1030" style="position:absolute;width:20000;height:2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:rsidR="00242E7B" w:rsidRDefault="00242E7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5" o:spid="_x0000_s1031" style="position:absolute;width:20000;height:2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" filled="f" strokeweight="2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242E7B" w:rsidRDefault="00242E7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6" o:spid="_x0000_s1032" type="#_x0000_t32" style="position:absolute;left:1093;top:18949;width:2;height: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" strokeweight="2pt">
                    <v:stroke startarrowwidth="narrow" startarrowlength="short" endarrowwidth="narrow" endarrowlength="short"/>
                  </v:shape>
                  <v:shape id="Прямая со стрелкой 7" o:spid="_x0000_s1033" type="#_x0000_t32" style="position:absolute;left:10;top:18941;width:1996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" strokeweight="2pt">
                    <v:stroke startarrowwidth="narrow" startarrowlength="short" endarrowwidth="narrow" endarrowlength="short"/>
                  </v:shape>
                  <v:shape id="Прямая со стрелкой 8" o:spid="_x0000_s1034" type="#_x0000_t32" style="position:absolute;left:2186;top:18949;width:2;height: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" strokeweight="2pt">
                    <v:stroke startarrowwidth="narrow" startarrowlength="short" endarrowwidth="narrow" endarrowlength="short"/>
                  </v:shape>
                  <v:shape id="Прямая со стрелкой 9" o:spid="_x0000_s1035" type="#_x0000_t32" style="position:absolute;left:4919;top:18949;width:2;height: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" strokeweight="2pt">
                    <v:stroke startarrowwidth="narrow" startarrowlength="short" endarrowwidth="narrow" endarrowlength="short"/>
                  </v:shape>
                  <v:shape id="Прямая со стрелкой 10" o:spid="_x0000_s1036" type="#_x0000_t32" style="position:absolute;left:6557;top:18959;width:2;height:10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" strokeweight="2pt">
                    <v:stroke startarrowwidth="narrow" startarrowlength="short" endarrowwidth="narrow" endarrowlength="short"/>
                  </v:shape>
                  <v:shape id="Прямая со стрелкой 11" o:spid="_x0000_s1037" type="#_x0000_t32" style="position:absolute;left:7650;top:18949;width:2;height:10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" strokeweight="2pt">
                    <v:stroke startarrowwidth="narrow" startarrowlength="short" endarrowwidth="narrow" endarrowlength="short"/>
                  </v:shape>
                  <v:shape id="Прямая со стрелкой 12" o:spid="_x0000_s1038" type="#_x0000_t32" style="position:absolute;left:18905;top:18949;width:4;height: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" strokeweight="2pt">
                    <v:stroke startarrowwidth="narrow" startarrowlength="short" endarrowwidth="narrow" endarrowlength="short"/>
                  </v:shape>
                  <v:shape id="Прямая со стрелкой 13" o:spid="_x0000_s1039" type="#_x0000_t32" style="position:absolute;left:10;top:19293;width:7621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" strokeweight="1pt">
                    <v:stroke startarrowwidth="narrow" startarrowlength="short" endarrowwidth="narrow" endarrowlength="short"/>
                  </v:shape>
                  <v:shape id="Прямая со стрелкой 14" o:spid="_x0000_s1040" type="#_x0000_t32" style="position:absolute;left:10;top:19646;width:762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" strokeweight="2pt">
                    <v:stroke startarrowwidth="narrow" startarrowlength="short" endarrowwidth="narrow" endarrowlength="short"/>
                  </v:shape>
                  <v:shape id="Прямая со стрелкой 15" o:spid="_x0000_s1041" type="#_x0000_t32" style="position:absolute;left:18919;top:19296;width:107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" strokeweight="1pt">
                    <v:stroke startarrowwidth="narrow" startarrowlength="short" endarrowwidth="narrow" endarrowlength="short"/>
                  </v:shape>
                  <v:rect id="Прямоугольник 16" o:spid="_x0000_s1042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" filled="f" stroked="f">
                    <v:textbox inset="1pt,1pt,1pt,1pt">
                      <w:txbxContent>
                        <w:p w:rsidR="00242E7B" w:rsidRDefault="00242E7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Зм</w:t>
                          </w:r>
                          <w:r>
                            <w:rPr>
                              <w:rFonts w:ascii="ISOCPEUR" w:eastAsia="ISOCPEUR" w:hAnsi="ISOCPEUR" w:cs="ISOCPEUR"/>
                              <w:i/>
                              <w:color w:val="000000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Прямоугольник 17" o:spid="_x0000_s1043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" filled="f" stroked="f">
                    <v:textbox inset="1pt,1pt,1pt,1pt">
                      <w:txbxContent>
                        <w:p w:rsidR="00242E7B" w:rsidRDefault="00242E7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Арк.</w:t>
                          </w:r>
                        </w:p>
                      </w:txbxContent>
                    </v:textbox>
                  </v:rect>
                  <v:rect id="Прямоугольник 18" o:spid="_x0000_s1044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" filled="f" stroked="f">
                    <v:textbox inset="1pt,1pt,1pt,1pt">
                      <w:txbxContent>
                        <w:p w:rsidR="00242E7B" w:rsidRDefault="00242E7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Прямоугольник 19" o:spid="_x0000_s1045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" filled="f" stroked="f">
                    <v:textbox inset="1pt,1pt,1pt,1pt">
                      <w:txbxContent>
                        <w:p w:rsidR="00242E7B" w:rsidRDefault="00242E7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Підпис</w:t>
                          </w:r>
                        </w:p>
                      </w:txbxContent>
                    </v:textbox>
                  </v:rect>
                  <v:rect id="Прямоугольник 20" o:spid="_x0000_s1046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" filled="f" stroked="f">
                    <v:textbox inset="1pt,1pt,1pt,1pt">
                      <w:txbxContent>
                        <w:p w:rsidR="00242E7B" w:rsidRDefault="00242E7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Прямоугольник 21" o:spid="_x0000_s1047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" filled="f" stroked="f">
                    <v:textbox inset="1pt,1pt,1pt,1pt">
                      <w:txbxContent>
                        <w:p w:rsidR="00242E7B" w:rsidRDefault="00242E7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Арк.</w:t>
                          </w:r>
                        </w:p>
                      </w:txbxContent>
                    </v:textbox>
                  </v:rect>
                  <v:rect id="Прямоугольник 22" o:spid="_x0000_s1048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" filled="f" stroked="f">
                    <v:textbox inset="1pt,1pt,1pt,1pt">
                      <w:txbxContent>
                        <w:p w:rsidR="00242E7B" w:rsidRDefault="00242E7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</w:rPr>
                            <w:t>ПЗ.РГР 192.01-24</w:t>
                          </w:r>
                        </w:p>
                        <w:p w:rsidR="00242E7B" w:rsidRDefault="00242E7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CD6509"/>
    <w:multiLevelType w:val="multilevel"/>
    <w:tmpl w:val="98022F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FB06033"/>
    <w:multiLevelType w:val="multilevel"/>
    <w:tmpl w:val="B24ED3FC"/>
    <w:lvl w:ilvl="0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ind w:left="1160" w:hanging="375"/>
      </w:pPr>
    </w:lvl>
    <w:lvl w:ilvl="2">
      <w:start w:val="1"/>
      <w:numFmt w:val="decimal"/>
      <w:lvlText w:val="%1.%2.%3"/>
      <w:lvlJc w:val="left"/>
      <w:pPr>
        <w:ind w:left="1865" w:hanging="720"/>
      </w:pPr>
    </w:lvl>
    <w:lvl w:ilvl="3">
      <w:start w:val="1"/>
      <w:numFmt w:val="decimal"/>
      <w:lvlText w:val="%1.%2.%3.%4"/>
      <w:lvlJc w:val="left"/>
      <w:pPr>
        <w:ind w:left="2585" w:hanging="1080"/>
      </w:pPr>
    </w:lvl>
    <w:lvl w:ilvl="4">
      <w:start w:val="1"/>
      <w:numFmt w:val="decimal"/>
      <w:lvlText w:val="%1.%2.%3.%4.%5"/>
      <w:lvlJc w:val="left"/>
      <w:pPr>
        <w:ind w:left="2945" w:hanging="1080"/>
      </w:pPr>
    </w:lvl>
    <w:lvl w:ilvl="5">
      <w:start w:val="1"/>
      <w:numFmt w:val="decimal"/>
      <w:lvlText w:val="%1.%2.%3.%4.%5.%6"/>
      <w:lvlJc w:val="left"/>
      <w:pPr>
        <w:ind w:left="3665" w:hanging="1440"/>
      </w:pPr>
    </w:lvl>
    <w:lvl w:ilvl="6">
      <w:start w:val="1"/>
      <w:numFmt w:val="decimal"/>
      <w:lvlText w:val="%1.%2.%3.%4.%5.%6.%7"/>
      <w:lvlJc w:val="left"/>
      <w:pPr>
        <w:ind w:left="4025" w:hanging="1440"/>
      </w:pPr>
    </w:lvl>
    <w:lvl w:ilvl="7">
      <w:start w:val="1"/>
      <w:numFmt w:val="decimal"/>
      <w:lvlText w:val="%1.%2.%3.%4.%5.%6.%7.%8"/>
      <w:lvlJc w:val="left"/>
      <w:pPr>
        <w:ind w:left="4745" w:hanging="1800"/>
      </w:pPr>
    </w:lvl>
    <w:lvl w:ilvl="8">
      <w:start w:val="1"/>
      <w:numFmt w:val="decimal"/>
      <w:lvlText w:val="%1.%2.%3.%4.%5.%6.%7.%8.%9"/>
      <w:lvlJc w:val="left"/>
      <w:pPr>
        <w:ind w:left="5465" w:hanging="2160"/>
      </w:pPr>
    </w:lvl>
  </w:abstractNum>
  <w:abstractNum w:abstractNumId="2" w15:restartNumberingAfterBreak="0">
    <w:nsid w:val="424A61C2"/>
    <w:multiLevelType w:val="multilevel"/>
    <w:tmpl w:val="3F4EF8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404B9C"/>
    <w:multiLevelType w:val="multilevel"/>
    <w:tmpl w:val="D040A2A4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505" w:hanging="720"/>
      </w:pPr>
    </w:lvl>
    <w:lvl w:ilvl="2">
      <w:start w:val="1"/>
      <w:numFmt w:val="decimal"/>
      <w:lvlText w:val="%1.%2.%3."/>
      <w:lvlJc w:val="left"/>
      <w:pPr>
        <w:ind w:left="2290" w:hanging="720"/>
      </w:pPr>
    </w:lvl>
    <w:lvl w:ilvl="3">
      <w:start w:val="1"/>
      <w:numFmt w:val="decimal"/>
      <w:lvlText w:val="%1.%2.%3.%4."/>
      <w:lvlJc w:val="left"/>
      <w:pPr>
        <w:ind w:left="3435" w:hanging="1080"/>
      </w:pPr>
    </w:lvl>
    <w:lvl w:ilvl="4">
      <w:start w:val="1"/>
      <w:numFmt w:val="decimal"/>
      <w:lvlText w:val="%1.%2.%3.%4.%5."/>
      <w:lvlJc w:val="left"/>
      <w:pPr>
        <w:ind w:left="4220" w:hanging="1080"/>
      </w:pPr>
    </w:lvl>
    <w:lvl w:ilvl="5">
      <w:start w:val="1"/>
      <w:numFmt w:val="decimal"/>
      <w:lvlText w:val="%1.%2.%3.%4.%5.%6."/>
      <w:lvlJc w:val="left"/>
      <w:pPr>
        <w:ind w:left="5365" w:hanging="1440"/>
      </w:pPr>
    </w:lvl>
    <w:lvl w:ilvl="6">
      <w:start w:val="1"/>
      <w:numFmt w:val="decimal"/>
      <w:lvlText w:val="%1.%2.%3.%4.%5.%6.%7."/>
      <w:lvlJc w:val="left"/>
      <w:pPr>
        <w:ind w:left="6510" w:hanging="1800"/>
      </w:pPr>
    </w:lvl>
    <w:lvl w:ilvl="7">
      <w:start w:val="1"/>
      <w:numFmt w:val="decimal"/>
      <w:lvlText w:val="%1.%2.%3.%4.%5.%6.%7.%8."/>
      <w:lvlJc w:val="left"/>
      <w:pPr>
        <w:ind w:left="7295" w:hanging="1800"/>
      </w:pPr>
    </w:lvl>
    <w:lvl w:ilvl="8">
      <w:start w:val="1"/>
      <w:numFmt w:val="decimal"/>
      <w:lvlText w:val="%1.%2.%3.%4.%5.%6.%7.%8.%9."/>
      <w:lvlJc w:val="left"/>
      <w:pPr>
        <w:ind w:left="8440" w:hanging="2160"/>
      </w:pPr>
    </w:lvl>
  </w:abstractNum>
  <w:abstractNum w:abstractNumId="4" w15:restartNumberingAfterBreak="0">
    <w:nsid w:val="72C82360"/>
    <w:multiLevelType w:val="multilevel"/>
    <w:tmpl w:val="AFEC6B0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"/>
      <w:lvlJc w:val="left"/>
      <w:pPr>
        <w:ind w:left="810" w:hanging="384"/>
      </w:pPr>
      <w:rPr>
        <w:b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506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66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226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226" w:hanging="1800"/>
      </w:pPr>
      <w:rPr>
        <w:b/>
      </w:rPr>
    </w:lvl>
  </w:abstractNum>
  <w:abstractNum w:abstractNumId="5" w15:restartNumberingAfterBreak="0">
    <w:nsid w:val="7F5069B2"/>
    <w:multiLevelType w:val="multilevel"/>
    <w:tmpl w:val="3F8099E6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DED"/>
    <w:rsid w:val="000A6C6A"/>
    <w:rsid w:val="00242E7B"/>
    <w:rsid w:val="005D6DED"/>
    <w:rsid w:val="005F4D18"/>
    <w:rsid w:val="00853D10"/>
    <w:rsid w:val="00D6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BD9FC"/>
  <w15:docId w15:val="{2B7DE6B4-43F8-4ADD-B187-48C747F29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BB59ED"/>
    <w:pPr>
      <w:keepNext/>
      <w:spacing w:after="0" w:line="240" w:lineRule="auto"/>
      <w:ind w:right="142" w:firstLine="709"/>
      <w:jc w:val="both"/>
      <w:outlineLvl w:val="0"/>
    </w:pPr>
    <w:rPr>
      <w:rFonts w:ascii="Arial" w:eastAsia="Times New Roman" w:hAnsi="Arial" w:cs="Times New Roman"/>
      <w:i/>
      <w:sz w:val="24"/>
      <w:szCs w:val="20"/>
      <w:lang w:eastAsia="uk-UA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F63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97E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228B5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Arial" w:eastAsia="Times New Roman" w:hAnsi="Arial" w:cs="Arial"/>
      <w:i/>
      <w:iCs/>
      <w:sz w:val="36"/>
      <w:szCs w:val="20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228B5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0"/>
    <w:link w:val="a6"/>
    <w:uiPriority w:val="99"/>
    <w:unhideWhenUsed/>
    <w:rsid w:val="007F7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7F787A"/>
  </w:style>
  <w:style w:type="paragraph" w:styleId="a7">
    <w:name w:val="footer"/>
    <w:basedOn w:val="a0"/>
    <w:link w:val="a8"/>
    <w:uiPriority w:val="99"/>
    <w:unhideWhenUsed/>
    <w:rsid w:val="007F7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7F787A"/>
  </w:style>
  <w:style w:type="paragraph" w:customStyle="1" w:styleId="a9">
    <w:name w:val="Чертежный"/>
    <w:rsid w:val="007F787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</w:rPr>
  </w:style>
  <w:style w:type="character" w:customStyle="1" w:styleId="10">
    <w:name w:val="Заголовок 1 Знак"/>
    <w:basedOn w:val="a1"/>
    <w:link w:val="1"/>
    <w:rsid w:val="00BB59ED"/>
    <w:rPr>
      <w:rFonts w:ascii="Arial" w:eastAsia="Times New Roman" w:hAnsi="Arial" w:cs="Times New Roman"/>
      <w:i/>
      <w:sz w:val="24"/>
      <w:szCs w:val="20"/>
      <w:lang w:val="uk-UA" w:eastAsia="uk-UA"/>
    </w:rPr>
  </w:style>
  <w:style w:type="paragraph" w:styleId="21">
    <w:name w:val="Body Text Indent 2"/>
    <w:basedOn w:val="a0"/>
    <w:link w:val="22"/>
    <w:uiPriority w:val="99"/>
    <w:semiHidden/>
    <w:rsid w:val="00BB59E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BB59E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a">
    <w:name w:val="caption"/>
    <w:basedOn w:val="a0"/>
    <w:next w:val="a0"/>
    <w:qFormat/>
    <w:rsid w:val="00BB59ED"/>
    <w:pPr>
      <w:widowControl w:val="0"/>
      <w:shd w:val="clear" w:color="auto" w:fill="FFFFFF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8"/>
      <w:szCs w:val="20"/>
    </w:rPr>
  </w:style>
  <w:style w:type="paragraph" w:styleId="ab">
    <w:name w:val="List Paragraph"/>
    <w:basedOn w:val="a0"/>
    <w:uiPriority w:val="99"/>
    <w:qFormat/>
    <w:rsid w:val="00BB59E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No Spacing"/>
    <w:uiPriority w:val="1"/>
    <w:qFormat/>
    <w:rsid w:val="00BB59ED"/>
    <w:pPr>
      <w:spacing w:after="0" w:line="240" w:lineRule="auto"/>
    </w:pPr>
    <w:rPr>
      <w:rFonts w:eastAsia="Times New Roman" w:cs="Times New Roman"/>
    </w:rPr>
  </w:style>
  <w:style w:type="paragraph" w:styleId="ad">
    <w:name w:val="Balloon Text"/>
    <w:basedOn w:val="a0"/>
    <w:link w:val="ae"/>
    <w:uiPriority w:val="99"/>
    <w:semiHidden/>
    <w:unhideWhenUsed/>
    <w:rsid w:val="005E7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5E7A22"/>
    <w:rPr>
      <w:rFonts w:ascii="Segoe UI" w:hAnsi="Segoe UI" w:cs="Segoe UI"/>
      <w:sz w:val="18"/>
      <w:szCs w:val="18"/>
    </w:rPr>
  </w:style>
  <w:style w:type="paragraph" w:styleId="af">
    <w:name w:val="Body Text"/>
    <w:basedOn w:val="a0"/>
    <w:link w:val="af0"/>
    <w:unhideWhenUsed/>
    <w:rsid w:val="00561374"/>
    <w:pPr>
      <w:spacing w:after="120"/>
    </w:pPr>
  </w:style>
  <w:style w:type="character" w:customStyle="1" w:styleId="af0">
    <w:name w:val="Основной текст Знак"/>
    <w:basedOn w:val="a1"/>
    <w:link w:val="af"/>
    <w:rsid w:val="00561374"/>
  </w:style>
  <w:style w:type="paragraph" w:customStyle="1" w:styleId="141">
    <w:name w:val="Стиль Основной текст + 14 пт По ширине Первая строка:  1 см Знак Знак"/>
    <w:basedOn w:val="af"/>
    <w:link w:val="1410"/>
    <w:rsid w:val="00561374"/>
    <w:pPr>
      <w:widowControl w:val="0"/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10">
    <w:name w:val="Стиль Основной текст + 14 пт По ширине Первая строка:  1 см Знак Знак Знак"/>
    <w:link w:val="141"/>
    <w:rsid w:val="00561374"/>
    <w:rPr>
      <w:rFonts w:ascii="Times New Roman" w:eastAsia="Times New Roman" w:hAnsi="Times New Roman" w:cs="Times New Roman"/>
      <w:sz w:val="28"/>
      <w:szCs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0C203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0C203B"/>
    <w:rPr>
      <w:rFonts w:ascii="Consolas" w:hAnsi="Consolas"/>
      <w:sz w:val="20"/>
      <w:szCs w:val="20"/>
    </w:rPr>
  </w:style>
  <w:style w:type="character" w:customStyle="1" w:styleId="30">
    <w:name w:val="Заголовок 3 Знак"/>
    <w:basedOn w:val="a1"/>
    <w:link w:val="3"/>
    <w:uiPriority w:val="9"/>
    <w:semiHidden/>
    <w:rsid w:val="00197E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1">
    <w:name w:val="Hyperlink"/>
    <w:basedOn w:val="a1"/>
    <w:uiPriority w:val="99"/>
    <w:unhideWhenUsed/>
    <w:rsid w:val="00CA0639"/>
    <w:rPr>
      <w:color w:val="0563C1" w:themeColor="hyperlink"/>
      <w:u w:val="single"/>
    </w:rPr>
  </w:style>
  <w:style w:type="table" w:customStyle="1" w:styleId="11">
    <w:name w:val="Сетка таблицы1"/>
    <w:basedOn w:val="a2"/>
    <w:next w:val="af2"/>
    <w:uiPriority w:val="59"/>
    <w:rsid w:val="003A0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2"/>
    <w:uiPriority w:val="59"/>
    <w:rsid w:val="003A0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f2"/>
    <w:uiPriority w:val="39"/>
    <w:rsid w:val="003A0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rsid w:val="00EF63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1">
    <w:name w:val="Сетка таблицы3"/>
    <w:basedOn w:val="a2"/>
    <w:next w:val="af2"/>
    <w:uiPriority w:val="59"/>
    <w:rsid w:val="000C69C4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Normal (Web)"/>
    <w:basedOn w:val="a0"/>
    <w:uiPriority w:val="99"/>
    <w:unhideWhenUsed/>
    <w:rsid w:val="00DD7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DD75F7"/>
  </w:style>
  <w:style w:type="character" w:styleId="af4">
    <w:name w:val="Strong"/>
    <w:basedOn w:val="a1"/>
    <w:uiPriority w:val="22"/>
    <w:qFormat/>
    <w:rsid w:val="00DD75F7"/>
    <w:rPr>
      <w:b/>
      <w:bCs/>
    </w:rPr>
  </w:style>
  <w:style w:type="character" w:styleId="af5">
    <w:name w:val="Emphasis"/>
    <w:basedOn w:val="a1"/>
    <w:uiPriority w:val="20"/>
    <w:qFormat/>
    <w:rsid w:val="00DD75F7"/>
    <w:rPr>
      <w:i/>
      <w:iCs/>
    </w:rPr>
  </w:style>
  <w:style w:type="paragraph" w:customStyle="1" w:styleId="Style5">
    <w:name w:val="Style5"/>
    <w:basedOn w:val="a0"/>
    <w:uiPriority w:val="99"/>
    <w:rsid w:val="00572BC9"/>
    <w:pPr>
      <w:widowControl w:val="0"/>
      <w:autoSpaceDE w:val="0"/>
      <w:autoSpaceDN w:val="0"/>
      <w:adjustRightInd w:val="0"/>
      <w:spacing w:after="0" w:line="427" w:lineRule="exact"/>
      <w:ind w:firstLine="682"/>
      <w:jc w:val="both"/>
    </w:pPr>
    <w:rPr>
      <w:rFonts w:ascii="Trebuchet MS" w:eastAsiaTheme="minorEastAsia" w:hAnsi="Trebuchet MS"/>
      <w:sz w:val="24"/>
      <w:szCs w:val="24"/>
    </w:rPr>
  </w:style>
  <w:style w:type="character" w:customStyle="1" w:styleId="FontStyle14">
    <w:name w:val="Font Style14"/>
    <w:basedOn w:val="a1"/>
    <w:uiPriority w:val="99"/>
    <w:rsid w:val="00572BC9"/>
    <w:rPr>
      <w:rFonts w:ascii="Trebuchet MS" w:hAnsi="Trebuchet MS" w:cs="Trebuchet MS" w:hint="default"/>
      <w:i/>
      <w:iCs/>
      <w:spacing w:val="-20"/>
      <w:sz w:val="22"/>
      <w:szCs w:val="22"/>
    </w:rPr>
  </w:style>
  <w:style w:type="character" w:customStyle="1" w:styleId="40">
    <w:name w:val="Заголовок 4 Знак"/>
    <w:basedOn w:val="a1"/>
    <w:link w:val="4"/>
    <w:uiPriority w:val="9"/>
    <w:rsid w:val="009228B5"/>
    <w:rPr>
      <w:rFonts w:ascii="Arial" w:eastAsia="Times New Roman" w:hAnsi="Arial" w:cs="Arial"/>
      <w:i/>
      <w:iCs/>
      <w:sz w:val="36"/>
      <w:szCs w:val="20"/>
      <w:lang w:val="uk-UA" w:eastAsia="ru-RU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9228B5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numbering" w:customStyle="1" w:styleId="12">
    <w:name w:val="Нет списка1"/>
    <w:next w:val="a3"/>
    <w:uiPriority w:val="99"/>
    <w:semiHidden/>
    <w:unhideWhenUsed/>
    <w:rsid w:val="009228B5"/>
  </w:style>
  <w:style w:type="paragraph" w:customStyle="1" w:styleId="Style34">
    <w:name w:val="Style34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10" w:lineRule="exact"/>
      <w:ind w:hanging="1935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48">
    <w:name w:val="Font Style48"/>
    <w:basedOn w:val="a1"/>
    <w:rsid w:val="009228B5"/>
    <w:rPr>
      <w:rFonts w:ascii="Times New Roman" w:hAnsi="Times New Roman" w:cs="Times New Roman"/>
      <w:sz w:val="16"/>
      <w:szCs w:val="16"/>
    </w:rPr>
  </w:style>
  <w:style w:type="paragraph" w:styleId="af6">
    <w:name w:val="Body Text Indent"/>
    <w:basedOn w:val="a0"/>
    <w:link w:val="af7"/>
    <w:rsid w:val="009228B5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7">
    <w:name w:val="Основной текст с отступом Знак"/>
    <w:basedOn w:val="a1"/>
    <w:link w:val="af6"/>
    <w:rsid w:val="009228B5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32">
    <w:name w:val="Body Text Indent 3"/>
    <w:basedOn w:val="a0"/>
    <w:link w:val="33"/>
    <w:rsid w:val="009228B5"/>
    <w:pPr>
      <w:spacing w:after="0" w:line="240" w:lineRule="auto"/>
      <w:ind w:firstLine="8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9228B5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table" w:customStyle="1" w:styleId="41">
    <w:name w:val="Сетка таблицы4"/>
    <w:basedOn w:val="a2"/>
    <w:next w:val="af2"/>
    <w:uiPriority w:val="59"/>
    <w:rsid w:val="009228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basedOn w:val="a1"/>
    <w:uiPriority w:val="99"/>
    <w:rsid w:val="009228B5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0"/>
    <w:uiPriority w:val="99"/>
    <w:rsid w:val="009228B5"/>
    <w:pPr>
      <w:widowControl w:val="0"/>
      <w:autoSpaceDE w:val="0"/>
      <w:autoSpaceDN w:val="0"/>
      <w:adjustRightInd w:val="0"/>
      <w:spacing w:after="0" w:line="311" w:lineRule="exact"/>
      <w:ind w:firstLine="3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uiPriority w:val="99"/>
    <w:rsid w:val="009228B5"/>
    <w:pPr>
      <w:widowControl w:val="0"/>
      <w:autoSpaceDE w:val="0"/>
      <w:autoSpaceDN w:val="0"/>
      <w:adjustRightInd w:val="0"/>
      <w:spacing w:after="0" w:line="322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1">
    <w:name w:val="Font Style61"/>
    <w:basedOn w:val="a1"/>
    <w:uiPriority w:val="99"/>
    <w:rsid w:val="009228B5"/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uiPriority w:val="99"/>
    <w:rsid w:val="009228B5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Placeholder Text"/>
    <w:basedOn w:val="a1"/>
    <w:uiPriority w:val="99"/>
    <w:semiHidden/>
    <w:rsid w:val="009228B5"/>
    <w:rPr>
      <w:color w:val="808080"/>
    </w:rPr>
  </w:style>
  <w:style w:type="paragraph" w:customStyle="1" w:styleId="Style9">
    <w:name w:val="Style9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0"/>
    <w:uiPriority w:val="99"/>
    <w:rsid w:val="009228B5"/>
    <w:pPr>
      <w:widowControl w:val="0"/>
      <w:autoSpaceDE w:val="0"/>
      <w:autoSpaceDN w:val="0"/>
      <w:adjustRightInd w:val="0"/>
      <w:spacing w:after="0" w:line="613" w:lineRule="exact"/>
      <w:ind w:firstLine="138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1"/>
    <w:uiPriority w:val="99"/>
    <w:rsid w:val="009228B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">
    <w:name w:val="Style1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0"/>
    <w:uiPriority w:val="99"/>
    <w:rsid w:val="009228B5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8">
    <w:name w:val="Font Style58"/>
    <w:basedOn w:val="a1"/>
    <w:uiPriority w:val="99"/>
    <w:rsid w:val="009228B5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5">
    <w:name w:val="Style35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7">
    <w:name w:val="Font Style57"/>
    <w:basedOn w:val="a1"/>
    <w:uiPriority w:val="99"/>
    <w:rsid w:val="009228B5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59">
    <w:name w:val="Font Style59"/>
    <w:basedOn w:val="a1"/>
    <w:uiPriority w:val="99"/>
    <w:rsid w:val="009228B5"/>
    <w:rPr>
      <w:rFonts w:ascii="Times New Roman" w:hAnsi="Times New Roman" w:cs="Times New Roman"/>
      <w:b/>
      <w:bCs/>
      <w:i/>
      <w:iCs/>
      <w:spacing w:val="10"/>
      <w:sz w:val="24"/>
      <w:szCs w:val="24"/>
    </w:rPr>
  </w:style>
  <w:style w:type="paragraph" w:customStyle="1" w:styleId="Style29">
    <w:name w:val="Style29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6">
    <w:name w:val="Font Style66"/>
    <w:basedOn w:val="a1"/>
    <w:uiPriority w:val="99"/>
    <w:rsid w:val="009228B5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3">
    <w:name w:val="Font Style53"/>
    <w:basedOn w:val="a1"/>
    <w:uiPriority w:val="99"/>
    <w:rsid w:val="009228B5"/>
    <w:rPr>
      <w:rFonts w:ascii="Trebuchet MS" w:hAnsi="Trebuchet MS" w:cs="Trebuchet MS"/>
      <w:sz w:val="28"/>
      <w:szCs w:val="28"/>
    </w:rPr>
  </w:style>
  <w:style w:type="paragraph" w:customStyle="1" w:styleId="Style21">
    <w:name w:val="Style21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46" w:lineRule="exact"/>
      <w:ind w:firstLine="52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4">
    <w:name w:val="Font Style64"/>
    <w:basedOn w:val="a1"/>
    <w:uiPriority w:val="99"/>
    <w:rsid w:val="009228B5"/>
    <w:rPr>
      <w:rFonts w:ascii="Times New Roman" w:hAnsi="Times New Roman" w:cs="Times New Roman"/>
      <w:sz w:val="16"/>
      <w:szCs w:val="16"/>
    </w:rPr>
  </w:style>
  <w:style w:type="character" w:customStyle="1" w:styleId="FontStyle62">
    <w:name w:val="Font Style62"/>
    <w:basedOn w:val="a1"/>
    <w:uiPriority w:val="99"/>
    <w:rsid w:val="009228B5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0"/>
    <w:uiPriority w:val="99"/>
    <w:rsid w:val="009228B5"/>
    <w:pPr>
      <w:widowControl w:val="0"/>
      <w:autoSpaceDE w:val="0"/>
      <w:autoSpaceDN w:val="0"/>
      <w:adjustRightInd w:val="0"/>
      <w:spacing w:after="0" w:line="216" w:lineRule="exact"/>
      <w:ind w:firstLine="192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a1"/>
    <w:rsid w:val="009228B5"/>
  </w:style>
  <w:style w:type="character" w:customStyle="1" w:styleId="80">
    <w:name w:val="Заголовок 8 Знак"/>
    <w:basedOn w:val="a1"/>
    <w:link w:val="8"/>
    <w:uiPriority w:val="9"/>
    <w:semiHidden/>
    <w:rsid w:val="009228B5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a">
    <w:name w:val="List Bullet"/>
    <w:basedOn w:val="a0"/>
    <w:autoRedefine/>
    <w:uiPriority w:val="99"/>
    <w:semiHidden/>
    <w:unhideWhenUsed/>
    <w:rsid w:val="009228B5"/>
    <w:pPr>
      <w:numPr>
        <w:numId w:val="6"/>
      </w:numPr>
      <w:tabs>
        <w:tab w:val="clear" w:pos="720"/>
        <w:tab w:val="left" w:pos="708"/>
      </w:tabs>
      <w:spacing w:after="0" w:line="360" w:lineRule="auto"/>
      <w:ind w:left="0" w:firstLine="70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1"/>
    <w:link w:val="25"/>
    <w:uiPriority w:val="99"/>
    <w:semiHidden/>
    <w:rsid w:val="009228B5"/>
    <w:rPr>
      <w:rFonts w:ascii="Calibri" w:eastAsia="Times New Roman" w:hAnsi="Calibri" w:cs="Times New Roman"/>
      <w:lang w:eastAsia="ru-RU"/>
    </w:rPr>
  </w:style>
  <w:style w:type="paragraph" w:styleId="25">
    <w:name w:val="Body Text 2"/>
    <w:basedOn w:val="a0"/>
    <w:link w:val="24"/>
    <w:uiPriority w:val="99"/>
    <w:semiHidden/>
    <w:unhideWhenUsed/>
    <w:rsid w:val="009228B5"/>
    <w:pPr>
      <w:spacing w:after="120" w:line="480" w:lineRule="auto"/>
    </w:pPr>
    <w:rPr>
      <w:rFonts w:eastAsia="Times New Roman" w:cs="Times New Roman"/>
    </w:rPr>
  </w:style>
  <w:style w:type="character" w:customStyle="1" w:styleId="210">
    <w:name w:val="Основной текст 2 Знак1"/>
    <w:basedOn w:val="a1"/>
    <w:uiPriority w:val="99"/>
    <w:semiHidden/>
    <w:rsid w:val="009228B5"/>
  </w:style>
  <w:style w:type="character" w:customStyle="1" w:styleId="211">
    <w:name w:val="Основной текст с отступом 2 Знак1"/>
    <w:basedOn w:val="a1"/>
    <w:uiPriority w:val="99"/>
    <w:semiHidden/>
    <w:rsid w:val="009228B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9">
    <w:name w:val="Основной текст_"/>
    <w:basedOn w:val="a1"/>
    <w:link w:val="26"/>
    <w:locked/>
    <w:rsid w:val="009228B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ой текст2"/>
    <w:basedOn w:val="a0"/>
    <w:link w:val="af9"/>
    <w:rsid w:val="009228B5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Style2">
    <w:name w:val="Style2"/>
    <w:basedOn w:val="a0"/>
    <w:uiPriority w:val="99"/>
    <w:rsid w:val="009228B5"/>
    <w:pPr>
      <w:widowControl w:val="0"/>
      <w:autoSpaceDE w:val="0"/>
      <w:autoSpaceDN w:val="0"/>
      <w:adjustRightInd w:val="0"/>
      <w:spacing w:after="0" w:line="48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uiPriority w:val="99"/>
    <w:rsid w:val="009228B5"/>
    <w:pPr>
      <w:widowControl w:val="0"/>
      <w:autoSpaceDE w:val="0"/>
      <w:autoSpaceDN w:val="0"/>
      <w:adjustRightInd w:val="0"/>
      <w:spacing w:after="0" w:line="494" w:lineRule="exact"/>
      <w:ind w:hanging="59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uiPriority w:val="99"/>
    <w:rsid w:val="009228B5"/>
    <w:pPr>
      <w:widowControl w:val="0"/>
      <w:autoSpaceDE w:val="0"/>
      <w:autoSpaceDN w:val="0"/>
      <w:adjustRightInd w:val="0"/>
      <w:spacing w:after="0" w:line="488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uiPriority w:val="99"/>
    <w:rsid w:val="009228B5"/>
    <w:pPr>
      <w:widowControl w:val="0"/>
      <w:autoSpaceDE w:val="0"/>
      <w:autoSpaceDN w:val="0"/>
      <w:adjustRightInd w:val="0"/>
      <w:spacing w:after="0" w:line="490" w:lineRule="exact"/>
      <w:ind w:hanging="15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uiPriority w:val="99"/>
    <w:rsid w:val="009228B5"/>
    <w:pPr>
      <w:widowControl w:val="0"/>
      <w:autoSpaceDE w:val="0"/>
      <w:autoSpaceDN w:val="0"/>
      <w:adjustRightInd w:val="0"/>
      <w:spacing w:after="0" w:line="485" w:lineRule="exact"/>
      <w:ind w:hanging="32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motext">
    <w:name w:val="memotext"/>
    <w:basedOn w:val="a0"/>
    <w:uiPriority w:val="99"/>
    <w:rsid w:val="0092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ongtext">
    <w:name w:val="long_text"/>
    <w:basedOn w:val="a1"/>
    <w:rsid w:val="009228B5"/>
  </w:style>
  <w:style w:type="character" w:customStyle="1" w:styleId="13">
    <w:name w:val="Основной текст1"/>
    <w:basedOn w:val="af9"/>
    <w:rsid w:val="009228B5"/>
    <w:rPr>
      <w:rFonts w:ascii="Times New Roman" w:eastAsia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FontStyle12">
    <w:name w:val="Font Style12"/>
    <w:basedOn w:val="a1"/>
    <w:uiPriority w:val="99"/>
    <w:rsid w:val="009228B5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13">
    <w:name w:val="Font Style13"/>
    <w:basedOn w:val="a1"/>
    <w:uiPriority w:val="99"/>
    <w:rsid w:val="009228B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1"/>
    <w:uiPriority w:val="99"/>
    <w:rsid w:val="009228B5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basedOn w:val="a1"/>
    <w:uiPriority w:val="99"/>
    <w:rsid w:val="009228B5"/>
    <w:rPr>
      <w:rFonts w:ascii="Arial" w:hAnsi="Arial" w:cs="Arial" w:hint="default"/>
      <w:i/>
      <w:iCs/>
      <w:spacing w:val="20"/>
      <w:sz w:val="18"/>
      <w:szCs w:val="18"/>
    </w:rPr>
  </w:style>
  <w:style w:type="character" w:customStyle="1" w:styleId="FontStyle17">
    <w:name w:val="Font Style17"/>
    <w:basedOn w:val="a1"/>
    <w:uiPriority w:val="99"/>
    <w:rsid w:val="009228B5"/>
    <w:rPr>
      <w:rFonts w:ascii="Times New Roman" w:hAnsi="Times New Roman" w:cs="Times New Roman" w:hint="default"/>
      <w:sz w:val="28"/>
      <w:szCs w:val="28"/>
    </w:rPr>
  </w:style>
  <w:style w:type="character" w:customStyle="1" w:styleId="FontStyle19">
    <w:name w:val="Font Style19"/>
    <w:basedOn w:val="a1"/>
    <w:uiPriority w:val="99"/>
    <w:rsid w:val="009228B5"/>
    <w:rPr>
      <w:rFonts w:ascii="Times New Roman" w:hAnsi="Times New Roman" w:cs="Times New Roman" w:hint="default"/>
      <w:b/>
      <w:bCs/>
      <w:spacing w:val="20"/>
      <w:sz w:val="32"/>
      <w:szCs w:val="32"/>
    </w:rPr>
  </w:style>
  <w:style w:type="character" w:customStyle="1" w:styleId="FontStyle20">
    <w:name w:val="Font Style20"/>
    <w:basedOn w:val="a1"/>
    <w:uiPriority w:val="99"/>
    <w:rsid w:val="009228B5"/>
    <w:rPr>
      <w:rFonts w:ascii="Times New Roman" w:hAnsi="Times New Roman" w:cs="Times New Roman" w:hint="default"/>
      <w:i/>
      <w:iCs/>
      <w:spacing w:val="40"/>
      <w:sz w:val="20"/>
      <w:szCs w:val="20"/>
    </w:rPr>
  </w:style>
  <w:style w:type="character" w:customStyle="1" w:styleId="FontStyle21">
    <w:name w:val="Font Style21"/>
    <w:basedOn w:val="a1"/>
    <w:uiPriority w:val="99"/>
    <w:rsid w:val="009228B5"/>
    <w:rPr>
      <w:rFonts w:ascii="Times New Roman" w:hAnsi="Times New Roman" w:cs="Times New Roman" w:hint="default"/>
      <w:sz w:val="26"/>
      <w:szCs w:val="26"/>
    </w:rPr>
  </w:style>
  <w:style w:type="character" w:customStyle="1" w:styleId="FontStyle22">
    <w:name w:val="Font Style22"/>
    <w:basedOn w:val="a1"/>
    <w:uiPriority w:val="99"/>
    <w:rsid w:val="009228B5"/>
    <w:rPr>
      <w:rFonts w:ascii="Times New Roman" w:hAnsi="Times New Roman" w:cs="Times New Roman" w:hint="default"/>
      <w:sz w:val="30"/>
      <w:szCs w:val="30"/>
    </w:rPr>
  </w:style>
  <w:style w:type="character" w:customStyle="1" w:styleId="apple-style-span">
    <w:name w:val="apple-style-span"/>
    <w:basedOn w:val="a1"/>
    <w:rsid w:val="009228B5"/>
  </w:style>
  <w:style w:type="paragraph" w:customStyle="1" w:styleId="afa">
    <w:name w:val="Текст М"/>
    <w:basedOn w:val="a0"/>
    <w:rsid w:val="009228B5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810">
    <w:name w:val="Заголовок 8 Знак1"/>
    <w:basedOn w:val="a1"/>
    <w:uiPriority w:val="9"/>
    <w:semiHidden/>
    <w:rsid w:val="009228B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14">
    <w:name w:val="Текст выноски Знак1"/>
    <w:basedOn w:val="a1"/>
    <w:uiPriority w:val="99"/>
    <w:semiHidden/>
    <w:rsid w:val="00A35967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15">
    <w:name w:val="Нижний колонтитул Знак1"/>
    <w:basedOn w:val="a1"/>
    <w:uiPriority w:val="99"/>
    <w:semiHidden/>
    <w:rsid w:val="007B7320"/>
  </w:style>
  <w:style w:type="character" w:customStyle="1" w:styleId="16">
    <w:name w:val="Основной текст с отступом Знак1"/>
    <w:basedOn w:val="a1"/>
    <w:uiPriority w:val="99"/>
    <w:semiHidden/>
    <w:rsid w:val="007B7320"/>
  </w:style>
  <w:style w:type="character" w:customStyle="1" w:styleId="translation-chunk">
    <w:name w:val="translation-chunk"/>
    <w:basedOn w:val="a1"/>
    <w:rsid w:val="007B7320"/>
  </w:style>
  <w:style w:type="paragraph" w:customStyle="1" w:styleId="formattext">
    <w:name w:val="formattext"/>
    <w:basedOn w:val="a0"/>
    <w:rsid w:val="007B7320"/>
    <w:pPr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styleId="afb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f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f2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s://sanpol.ua/ru/catalogue/gidroizolyatsiya/remontnye-smesi-tekno/gidroizolyatsionnaya-smes-teknomer-100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picentrk.ua/shop/truby-metalloplastikovye-valsir-truba-mixal-20x2-0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picentrk.ua/shop/truby-metalloplastikovye-valsir-truba-mixal-20x2-0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dj1461L8I4hUkgTPSGwfC1JIR+Q==">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3209</Words>
  <Characters>18293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grano.natasha@gmail.com</cp:lastModifiedBy>
  <cp:revision>3</cp:revision>
  <dcterms:created xsi:type="dcterms:W3CDTF">2024-04-09T20:23:00Z</dcterms:created>
  <dcterms:modified xsi:type="dcterms:W3CDTF">2024-04-09T20:40:00Z</dcterms:modified>
</cp:coreProperties>
</file>