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FA" w:rsidRP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bookmarkStart w:id="0" w:name="_GoBack"/>
      <w:r w:rsidRPr="008A79FA">
        <w:rPr>
          <w:rFonts w:ascii="Times New Roman" w:hAnsi="Times New Roman"/>
          <w:b/>
          <w:lang w:val="uk-UA"/>
        </w:rPr>
        <w:t xml:space="preserve">Приклади </w:t>
      </w:r>
      <w:r>
        <w:rPr>
          <w:rFonts w:ascii="Times New Roman" w:hAnsi="Times New Roman"/>
          <w:b/>
          <w:lang w:val="uk-UA"/>
        </w:rPr>
        <w:t>розв</w:t>
      </w:r>
      <w:r w:rsidRPr="008A79FA">
        <w:rPr>
          <w:rFonts w:ascii="Times New Roman" w:hAnsi="Times New Roman"/>
          <w:b/>
        </w:rPr>
        <w:t>’</w:t>
      </w:r>
      <w:r>
        <w:rPr>
          <w:rFonts w:ascii="Times New Roman" w:hAnsi="Times New Roman"/>
          <w:b/>
          <w:lang w:val="uk-UA"/>
        </w:rPr>
        <w:t>язання</w:t>
      </w:r>
      <w:r w:rsidRPr="008A79FA">
        <w:rPr>
          <w:rFonts w:ascii="Times New Roman" w:hAnsi="Times New Roman"/>
          <w:b/>
          <w:lang w:val="uk-UA"/>
        </w:rPr>
        <w:t xml:space="preserve"> задач</w:t>
      </w:r>
      <w:bookmarkEnd w:id="0"/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 предмету «</w:t>
      </w:r>
      <w:r w:rsidR="0096794A">
        <w:rPr>
          <w:rFonts w:ascii="Times New Roman" w:hAnsi="Times New Roman"/>
          <w:b/>
          <w:lang w:val="uk-UA"/>
        </w:rPr>
        <w:t>Е</w:t>
      </w:r>
      <w:r w:rsidRPr="008A79FA">
        <w:rPr>
          <w:rFonts w:ascii="Times New Roman" w:hAnsi="Times New Roman"/>
          <w:b/>
          <w:lang w:val="uk-UA"/>
        </w:rPr>
        <w:t>кономічн</w:t>
      </w:r>
      <w:r w:rsidR="0096794A">
        <w:rPr>
          <w:rFonts w:ascii="Times New Roman" w:hAnsi="Times New Roman"/>
          <w:b/>
          <w:lang w:val="uk-UA"/>
        </w:rPr>
        <w:t>а</w:t>
      </w:r>
      <w:r w:rsidRPr="008A79FA">
        <w:rPr>
          <w:rFonts w:ascii="Times New Roman" w:hAnsi="Times New Roman"/>
          <w:b/>
          <w:lang w:val="uk-UA"/>
        </w:rPr>
        <w:t xml:space="preserve"> теорі</w:t>
      </w:r>
      <w:r w:rsidR="0096794A">
        <w:rPr>
          <w:rFonts w:ascii="Times New Roman" w:hAnsi="Times New Roman"/>
          <w:b/>
          <w:lang w:val="uk-UA"/>
        </w:rPr>
        <w:t>я</w:t>
      </w:r>
      <w:r w:rsidRPr="008A79FA">
        <w:rPr>
          <w:rFonts w:ascii="Times New Roman" w:hAnsi="Times New Roman"/>
          <w:b/>
          <w:lang w:val="uk-UA"/>
        </w:rPr>
        <w:t>»</w:t>
      </w:r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 w:rsidRPr="008A79FA">
        <w:rPr>
          <w:rFonts w:ascii="Times New Roman" w:hAnsi="Times New Roman"/>
          <w:b/>
          <w:lang w:val="uk-UA"/>
        </w:rPr>
        <w:t xml:space="preserve"> 1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На початок  року обсяг грошової маси склав 10 млрд. грн. Протягом року уряд емітував ще 2 млрд. грн. Чому дорівнює швидкість обігу грошей наприкінці року, якщо сумарна вартість проданих за рік товарів дорівнює 156 млрд. грн.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Згідно із Законом Фішера:</w:t>
      </w:r>
    </w:p>
    <w:p w:rsidR="009C6836" w:rsidRPr="0096794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  <m:oMath>
        <m:r>
          <w:rPr>
            <w:rFonts w:ascii="Cambria Math" w:hAnsi="Cambria Math"/>
            <w:lang w:val="uk-UA"/>
          </w:rPr>
          <m:t xml:space="preserve">M∙V=P∙Q     </m:t>
        </m:r>
      </m:oMath>
      <w:r w:rsidRPr="008A79FA">
        <w:rPr>
          <w:rFonts w:ascii="Times New Roman" w:hAnsi="Times New Roman"/>
          <w:lang w:val="uk-UA"/>
        </w:rPr>
        <w:t>→</w:t>
      </w:r>
      <w:r w:rsidRPr="0096794A">
        <w:rPr>
          <w:rFonts w:ascii="Times New Roman" w:hAnsi="Times New Roman"/>
        </w:rPr>
        <w:t xml:space="preserve">      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M</m:t>
            </m:r>
          </m:den>
        </m:f>
      </m:oMath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М </w:t>
      </w:r>
      <w:r w:rsidRPr="008A79FA">
        <w:rPr>
          <w:rFonts w:ascii="Times New Roman" w:hAnsi="Times New Roman"/>
        </w:rPr>
        <w:t>−</w:t>
      </w:r>
      <w:r w:rsidRPr="008A79FA">
        <w:rPr>
          <w:rFonts w:ascii="Times New Roman" w:hAnsi="Times New Roman"/>
          <w:lang w:val="uk-UA"/>
        </w:rPr>
        <w:t xml:space="preserve">  кількість грошей, які перебувають в обігу; 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V – середня кількість оборотів грошової одиниці за рік;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Р – сума цін товарів, що реалізуються в певному періоді;</w:t>
      </w:r>
    </w:p>
    <w:p w:rsidR="009C6836" w:rsidRPr="0096794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A79FA">
        <w:rPr>
          <w:rFonts w:ascii="Times New Roman" w:hAnsi="Times New Roman"/>
          <w:lang w:val="uk-UA"/>
        </w:rPr>
        <w:t>Q – кількість товарів, вироблений за певний час.</w:t>
      </w:r>
    </w:p>
    <w:p w:rsidR="009C6836" w:rsidRPr="0096794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1) Кількість грошей, які перебувають в обігу: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М=10+2=12 млрд.грн.</m:t>
          </m:r>
        </m:oMath>
      </m:oMathPara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2) </w:t>
      </w:r>
      <m:oMath>
        <m:r>
          <w:rPr>
            <w:rFonts w:ascii="Cambria Math" w:hAnsi="Cambria Math"/>
            <w:lang w:val="uk-UA"/>
          </w:rPr>
          <m:t xml:space="preserve">P∙Q=сумарній вартості проданих за рік товарів=156 млрд.грн.     </m:t>
        </m:r>
      </m:oMath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3) Швидкість обігу грошової одиниці за таких умов становитиме:</w:t>
      </w:r>
    </w:p>
    <w:p w:rsidR="009C6836" w:rsidRPr="008A79FA" w:rsidRDefault="009C6836" w:rsidP="008A79FA">
      <w:pPr>
        <w:pStyle w:val="1"/>
        <w:spacing w:after="0" w:line="240" w:lineRule="auto"/>
        <w:ind w:left="567" w:firstLine="567"/>
        <w:jc w:val="both"/>
        <w:rPr>
          <w:rFonts w:ascii="Times New Roman" w:hAnsi="Times New Roman"/>
          <w:i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V=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156</m:t>
              </m:r>
            </m:num>
            <m:den>
              <m:r>
                <w:rPr>
                  <w:rFonts w:ascii="Cambria Math" w:hAnsi="Cambria Math"/>
                  <w:lang w:val="uk-UA"/>
                </w:rPr>
                <m:t>12</m:t>
              </m:r>
            </m:den>
          </m:f>
          <m:r>
            <w:rPr>
              <w:rFonts w:ascii="Cambria Math" w:hAnsi="Cambria Math"/>
              <w:lang w:val="uk-UA"/>
            </w:rPr>
            <m:t>=13 обертів</m:t>
          </m:r>
        </m:oMath>
      </m:oMathPara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Кількість обертів грошової одиниці за рік становитиме 13.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 w:rsidRPr="008A79FA">
        <w:rPr>
          <w:rFonts w:ascii="Times New Roman" w:hAnsi="Times New Roman"/>
          <w:b/>
          <w:lang w:val="uk-UA"/>
        </w:rPr>
        <w:t xml:space="preserve"> 2</w:t>
      </w:r>
    </w:p>
    <w:p w:rsidR="00E87693" w:rsidRPr="008A79FA" w:rsidRDefault="00E87693" w:rsidP="008A79FA">
      <w:pPr>
        <w:shd w:val="clear" w:color="auto" w:fill="FFFFFF"/>
        <w:tabs>
          <w:tab w:val="left" w:pos="398"/>
        </w:tabs>
        <w:spacing w:after="0" w:line="240" w:lineRule="auto"/>
        <w:ind w:firstLine="540"/>
        <w:jc w:val="both"/>
        <w:rPr>
          <w:color w:val="000000"/>
          <w:sz w:val="22"/>
          <w:szCs w:val="22"/>
          <w:lang w:val="uk-UA"/>
        </w:rPr>
      </w:pPr>
      <w:r w:rsidRPr="008A79FA">
        <w:rPr>
          <w:color w:val="000000"/>
          <w:sz w:val="22"/>
          <w:szCs w:val="22"/>
          <w:lang w:val="uk-UA"/>
        </w:rPr>
        <w:t>Розрахуйте, скільки грошей необхідно випустити в обіг, якщо номінальний ВВП країни         200 млн. гр. од., одна  гр. од. обертається 4 рази на рік , а грошова маса на початку становила 30 млн. гр. од.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Згідно із Законом Фішера: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  <m:oMath>
        <m:r>
          <w:rPr>
            <w:rFonts w:ascii="Cambria Math" w:hAnsi="Cambria Math"/>
            <w:lang w:val="uk-UA"/>
          </w:rPr>
          <m:t xml:space="preserve">M∙V=P∙Q     </m:t>
        </m:r>
      </m:oMath>
      <w:r w:rsidRPr="008A79FA">
        <w:rPr>
          <w:rFonts w:ascii="Times New Roman" w:hAnsi="Times New Roman"/>
          <w:lang w:val="uk-UA"/>
        </w:rPr>
        <w:t>→</w:t>
      </w:r>
      <w:r w:rsidRPr="008A79FA">
        <w:rPr>
          <w:rFonts w:ascii="Times New Roman" w:hAnsi="Times New Roman"/>
        </w:rPr>
        <w:t xml:space="preserve">      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P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Q</m:t>
            </m:r>
          </m:num>
          <m:den>
            <m:r>
              <w:rPr>
                <w:rFonts w:ascii="Cambria Math" w:hAnsi="Cambria Math"/>
                <w:lang w:val="en-US"/>
              </w:rPr>
              <m:t>V</m:t>
            </m:r>
          </m:den>
        </m:f>
      </m:oMath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М </w:t>
      </w:r>
      <w:r w:rsidRPr="008A79FA">
        <w:rPr>
          <w:rFonts w:ascii="Times New Roman" w:hAnsi="Times New Roman"/>
        </w:rPr>
        <w:t>−</w:t>
      </w:r>
      <w:r w:rsidRPr="008A79FA">
        <w:rPr>
          <w:rFonts w:ascii="Times New Roman" w:hAnsi="Times New Roman"/>
          <w:lang w:val="uk-UA"/>
        </w:rPr>
        <w:t xml:space="preserve">  кількість грошей, які перебувають в обігу; 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V – середня кількість оборотів грошової одиниці за рік;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Р – сума цін товарів, що реалізуються в певному періоді;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A79FA">
        <w:rPr>
          <w:rFonts w:ascii="Times New Roman" w:hAnsi="Times New Roman"/>
          <w:lang w:val="uk-UA"/>
        </w:rPr>
        <w:t>Q – кількість товарів, вироблений за певний час.</w:t>
      </w:r>
    </w:p>
    <w:p w:rsidR="00E87693" w:rsidRPr="008A79FA" w:rsidRDefault="00E87693" w:rsidP="008A79FA">
      <w:pPr>
        <w:spacing w:after="0" w:line="240" w:lineRule="auto"/>
        <w:ind w:firstLine="540"/>
        <w:jc w:val="both"/>
        <w:rPr>
          <w:i/>
          <w:sz w:val="22"/>
          <w:szCs w:val="22"/>
        </w:rPr>
      </w:pPr>
    </w:p>
    <w:p w:rsidR="00E87693" w:rsidRPr="008A79FA" w:rsidRDefault="00E87693" w:rsidP="008A79FA">
      <w:pPr>
        <w:spacing w:after="0" w:line="240" w:lineRule="auto"/>
        <w:ind w:firstLine="540"/>
        <w:jc w:val="both"/>
        <w:rPr>
          <w:sz w:val="22"/>
          <w:szCs w:val="22"/>
          <w:lang w:val="uk-UA"/>
        </w:rPr>
      </w:pPr>
      <w:r w:rsidRPr="008A79FA">
        <w:rPr>
          <w:i/>
          <w:sz w:val="22"/>
          <w:szCs w:val="22"/>
          <w:lang w:val="uk-UA"/>
        </w:rPr>
        <w:t xml:space="preserve">!!! Номінальний ВВП – </w:t>
      </w:r>
      <w:r w:rsidRPr="008A79FA">
        <w:rPr>
          <w:sz w:val="22"/>
          <w:szCs w:val="22"/>
          <w:lang w:val="uk-UA"/>
        </w:rPr>
        <w:t>обсяг продукції країни, виражений у поточних цінах.</w:t>
      </w:r>
    </w:p>
    <w:p w:rsidR="00E87693" w:rsidRPr="008A79FA" w:rsidRDefault="00E87693" w:rsidP="008A79FA">
      <w:pPr>
        <w:spacing w:after="0" w:line="240" w:lineRule="auto"/>
        <w:ind w:firstLine="540"/>
        <w:jc w:val="both"/>
        <w:rPr>
          <w:rFonts w:eastAsiaTheme="minorEastAsia"/>
          <w:i/>
          <w:sz w:val="22"/>
          <w:szCs w:val="22"/>
          <w:lang w:val="uk-UA"/>
        </w:rPr>
      </w:pPr>
      <m:oMathPara>
        <m:oMath>
          <m:r>
            <w:rPr>
              <w:rFonts w:ascii="Cambria Math" w:hAnsi="Cambria Math"/>
              <w:sz w:val="22"/>
              <w:szCs w:val="22"/>
              <w:lang w:val="uk-UA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uk-UA"/>
                </w:rPr>
                <m:t>200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uk-UA"/>
                </w:rPr>
                <m:t>4</m:t>
              </m:r>
            </m:den>
          </m:f>
          <m:r>
            <w:rPr>
              <w:rFonts w:ascii="Cambria Math" w:hAnsi="Cambria Math"/>
              <w:sz w:val="22"/>
              <w:szCs w:val="22"/>
              <w:lang w:val="uk-UA"/>
            </w:rPr>
            <m:t>=50 млн.грош.од.</m:t>
          </m:r>
        </m:oMath>
      </m:oMathPara>
    </w:p>
    <w:p w:rsidR="00E87693" w:rsidRPr="008A79FA" w:rsidRDefault="00E87693" w:rsidP="008A79FA">
      <w:pPr>
        <w:spacing w:after="0" w:line="240" w:lineRule="auto"/>
        <w:ind w:firstLine="540"/>
        <w:jc w:val="both"/>
        <w:rPr>
          <w:rFonts w:eastAsiaTheme="minorEastAsia"/>
          <w:sz w:val="22"/>
          <w:szCs w:val="22"/>
          <w:lang w:val="uk-UA"/>
        </w:rPr>
      </w:pPr>
      <w:r w:rsidRPr="008A79FA">
        <w:rPr>
          <w:rFonts w:eastAsiaTheme="minorEastAsia"/>
          <w:sz w:val="22"/>
          <w:szCs w:val="22"/>
          <w:lang w:val="uk-UA"/>
        </w:rPr>
        <w:t>За умови, що на початку періоду грошова маса становила 30 млн. грош. од., а необхідна маса становить 50 млн. грош. од., то:</w:t>
      </w:r>
    </w:p>
    <w:p w:rsidR="00E87693" w:rsidRPr="008A79FA" w:rsidRDefault="00E87693" w:rsidP="008A79FA">
      <w:pPr>
        <w:spacing w:after="0" w:line="240" w:lineRule="auto"/>
        <w:ind w:firstLine="540"/>
        <w:jc w:val="both"/>
        <w:rPr>
          <w:rFonts w:eastAsiaTheme="minorEastAsia"/>
          <w:sz w:val="22"/>
          <w:szCs w:val="22"/>
          <w:lang w:val="uk-UA"/>
        </w:rPr>
      </w:pPr>
      <m:oMathPara>
        <m:oMath>
          <m:r>
            <w:rPr>
              <w:rFonts w:ascii="Cambria Math" w:hAnsi="Cambria Math"/>
              <w:sz w:val="22"/>
              <w:szCs w:val="22"/>
              <w:lang w:val="uk-UA"/>
            </w:rPr>
            <m:t>∆М=50-30= +20 млн. грош. од.</m:t>
          </m:r>
        </m:oMath>
      </m:oMathPara>
    </w:p>
    <w:p w:rsidR="00E87693" w:rsidRPr="008A79FA" w:rsidRDefault="00E87693" w:rsidP="008A79FA">
      <w:pPr>
        <w:spacing w:after="0" w:line="240" w:lineRule="auto"/>
        <w:ind w:firstLine="540"/>
        <w:jc w:val="both"/>
        <w:rPr>
          <w:sz w:val="22"/>
          <w:szCs w:val="22"/>
          <w:lang w:val="uk-UA"/>
        </w:rPr>
      </w:pPr>
      <w:r w:rsidRPr="008A79FA">
        <w:rPr>
          <w:rFonts w:eastAsiaTheme="minorEastAsia"/>
          <w:sz w:val="22"/>
          <w:szCs w:val="22"/>
          <w:lang w:val="uk-UA"/>
        </w:rPr>
        <w:t>Для забезпечення рівноваги між грошовою і товарною масами необхідно здійснити додаткову емісію у розмірі 20 млн. грош. од.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 w:rsidRPr="008A79FA">
        <w:rPr>
          <w:rFonts w:ascii="Times New Roman" w:hAnsi="Times New Roman"/>
          <w:b/>
          <w:lang w:val="uk-UA"/>
        </w:rPr>
        <w:t xml:space="preserve"> 3</w:t>
      </w:r>
    </w:p>
    <w:p w:rsidR="009C6836" w:rsidRPr="008A79FA" w:rsidRDefault="009C6836" w:rsidP="008A79FA">
      <w:pPr>
        <w:spacing w:after="0" w:line="240" w:lineRule="auto"/>
        <w:ind w:firstLine="567"/>
        <w:jc w:val="both"/>
        <w:rPr>
          <w:b/>
          <w:sz w:val="22"/>
          <w:szCs w:val="22"/>
          <w:lang w:val="uk-UA"/>
        </w:rPr>
      </w:pPr>
      <w:r w:rsidRPr="008A79FA">
        <w:rPr>
          <w:sz w:val="22"/>
          <w:szCs w:val="22"/>
          <w:lang w:val="uk-UA"/>
        </w:rPr>
        <w:t xml:space="preserve">Функція попиту на ринку товару має вигляд: D = 100 − 6p, а функція пропозиції S = </w:t>
      </w:r>
      <w:r w:rsidR="007D10F4" w:rsidRPr="008A79FA">
        <w:rPr>
          <w:sz w:val="22"/>
          <w:szCs w:val="22"/>
        </w:rPr>
        <w:t>6</w:t>
      </w:r>
      <w:r w:rsidRPr="008A79FA">
        <w:rPr>
          <w:sz w:val="22"/>
          <w:szCs w:val="22"/>
          <w:lang w:val="uk-UA"/>
        </w:rPr>
        <w:t>p + 40. Визначити, якою буде рівноважна ціна на ринку цього товару (аналітичним методом)</w:t>
      </w:r>
      <w:r w:rsidRPr="008A79FA">
        <w:rPr>
          <w:sz w:val="22"/>
          <w:szCs w:val="22"/>
          <w:lang w:val="uk-UA"/>
        </w:rPr>
        <w:tab/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9C6836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Рівноважна ціна виникає, коли ціна пропозиції зрівнюється з ціною попиту.</w:t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en-US"/>
        </w:rPr>
        <w:t>D = S</w:t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en-US"/>
        </w:rPr>
      </w:pPr>
      <m:oMathPara>
        <m:oMath>
          <m:r>
            <w:rPr>
              <w:rFonts w:ascii="Cambria Math" w:hAnsi="Cambria Math"/>
              <w:lang w:val="uk-UA"/>
            </w:rPr>
            <m:t>100-6∙</m:t>
          </m:r>
          <m:r>
            <w:rPr>
              <w:rFonts w:ascii="Cambria Math" w:hAnsi="Cambria Math"/>
              <w:lang w:val="en-US"/>
            </w:rPr>
            <m:t>p=6∙p+40</m:t>
          </m:r>
        </m:oMath>
      </m:oMathPara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-12∙p=-60</m:t>
          </m:r>
        </m:oMath>
      </m:oMathPara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p=5</m:t>
          </m:r>
        </m:oMath>
      </m:oMathPara>
    </w:p>
    <w:p w:rsidR="009C6836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Рівноважна ціна на ринку цього товару становитиме 5 грош.од.</w:t>
      </w:r>
    </w:p>
    <w:p w:rsidR="009C6836" w:rsidRDefault="009C683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lastRenderedPageBreak/>
        <w:t>Задача</w:t>
      </w:r>
      <w:r w:rsidR="008A79FA">
        <w:rPr>
          <w:rFonts w:ascii="Times New Roman" w:hAnsi="Times New Roman"/>
          <w:b/>
          <w:lang w:val="uk-UA"/>
        </w:rPr>
        <w:t xml:space="preserve">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023"/>
        <w:gridCol w:w="1023"/>
        <w:gridCol w:w="1023"/>
        <w:gridCol w:w="1150"/>
        <w:gridCol w:w="1023"/>
      </w:tblGrid>
      <w:tr w:rsidR="007D10F4" w:rsidRPr="008A79FA" w:rsidTr="00895497">
        <w:trPr>
          <w:jc w:val="center"/>
        </w:trPr>
        <w:tc>
          <w:tcPr>
            <w:tcW w:w="1904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Ціна, грн.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50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5</w:t>
            </w:r>
          </w:p>
        </w:tc>
      </w:tr>
      <w:tr w:rsidR="007D10F4" w:rsidRPr="008A79FA" w:rsidTr="00895497">
        <w:trPr>
          <w:jc w:val="center"/>
        </w:trPr>
        <w:tc>
          <w:tcPr>
            <w:tcW w:w="1904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 xml:space="preserve">Попит, шт. 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150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20</w:t>
            </w:r>
          </w:p>
        </w:tc>
      </w:tr>
      <w:tr w:rsidR="007D10F4" w:rsidRPr="008A79FA" w:rsidTr="00895497">
        <w:trPr>
          <w:jc w:val="center"/>
        </w:trPr>
        <w:tc>
          <w:tcPr>
            <w:tcW w:w="1904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Пропозиція, шт.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50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023" w:type="dxa"/>
          </w:tcPr>
          <w:p w:rsidR="007D10F4" w:rsidRPr="008A79FA" w:rsidRDefault="007D10F4" w:rsidP="008A79FA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8A79FA">
              <w:rPr>
                <w:sz w:val="22"/>
                <w:szCs w:val="22"/>
                <w:lang w:val="uk-UA"/>
              </w:rPr>
              <w:t>50</w:t>
            </w:r>
          </w:p>
        </w:tc>
      </w:tr>
    </w:tbl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lang w:val="uk-UA"/>
        </w:rPr>
        <w:t>Визначити, якою буде рівноважна ціна (P*) та рівноважний обсяг (Q*) на ринку цього товару (графічним методом, побудувавши криві попиту і пропозиції).</w:t>
      </w:r>
      <w:r w:rsidRPr="008A79FA">
        <w:rPr>
          <w:rFonts w:ascii="Times New Roman" w:hAnsi="Times New Roman"/>
          <w:lang w:val="uk-UA"/>
        </w:rPr>
        <w:tab/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Ціна, що встановлюється на ринку під впливом взаємодії попиту та пропозиції, називають ринковою (рівноважною) ціною.</w:t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Якщо це зобразити графічно, то в системі координат (ціна, кількість товару) виникає "хрест" Маршалла: перетин нахиленої униз кривої сукупного попиту і спрямованої вгору кривої сукупної пропозиції. Точка їхнього перетину визначає рівноважну ціну і ту кількість товару, що покупці хочуть купити, а продавці хочуть продати за цією ціною. Обидві ці кількості збігаються тільки при рівноважній ціні. Рівноважна ціна виникає, коли ціна пропозиції зрівнюється з ціною попиту. На рис.  р* - рівноважна ціна. За цією ціною продавці хочуть продати, а покупці хочуть купити ту саму кількість товару, яка дорівнює q*.</w:t>
      </w:r>
    </w:p>
    <w:p w:rsidR="00E87693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noProof/>
          <w:lang w:val="uk-UA" w:eastAsia="uk-UA"/>
        </w:rPr>
        <w:drawing>
          <wp:inline distT="0" distB="0" distL="0" distR="0" wp14:anchorId="0EC8F626" wp14:editId="4E97D796">
            <wp:extent cx="5038725" cy="27908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7D10F4" w:rsidRPr="008A79FA" w:rsidRDefault="00E87693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Згідно побудованого графіка, рівноважна ціна на ринку цього товару становить 3,5 грн., а рівноважний обсяг становитиме 35 одиниць.</w:t>
      </w:r>
    </w:p>
    <w:p w:rsidR="007D10F4" w:rsidRPr="008A79FA" w:rsidRDefault="007D10F4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>
        <w:rPr>
          <w:rFonts w:ascii="Times New Roman" w:hAnsi="Times New Roman"/>
          <w:b/>
          <w:lang w:val="uk-UA"/>
        </w:rPr>
        <w:t xml:space="preserve"> 5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Визначте коефіцієнт цінової еластичності за умови, що ціна товару зменшилась з 35,00 до 31,50 гривень, а обсяг попиту при цьому зріз з 12960 до 14220 одиниць.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Зробіть необхідні висновки.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5472AD" w:rsidRPr="008A79FA" w:rsidRDefault="005472AD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>Для визначення коефіцієнта еластичності за точковим методом використовується формула:</w:t>
      </w:r>
    </w:p>
    <w:p w:rsidR="005472AD" w:rsidRPr="008A79FA" w:rsidRDefault="00E33B32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d</m:t>
              </m:r>
            </m:sub>
          </m:sSub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%∆Q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%∆P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÷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den>
          </m:f>
        </m:oMath>
      </m:oMathPara>
    </w:p>
    <w:p w:rsidR="005472AD" w:rsidRPr="008A79FA" w:rsidRDefault="005472AD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>де % ΔQ, % ΔР – відсоткові зміни у кількості купівель та ціні;</w:t>
      </w:r>
    </w:p>
    <w:p w:rsidR="005472AD" w:rsidRPr="008A79FA" w:rsidRDefault="005472AD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 xml:space="preserve">      Q1, Q2 – початкове й кінцеве значення величини попиту;</w:t>
      </w:r>
    </w:p>
    <w:p w:rsidR="005472AD" w:rsidRPr="008A79FA" w:rsidRDefault="005472AD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eastAsia="ru-RU"/>
        </w:rPr>
        <w:t xml:space="preserve">       </w:t>
      </w: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>Р1, Р2 – початкове й кінцеве значення ціни.</w:t>
      </w:r>
    </w:p>
    <w:p w:rsidR="005472AD" w:rsidRPr="008A79FA" w:rsidRDefault="00E33B32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d</m:t>
              </m:r>
            </m:sub>
          </m:sSub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14220-12960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12960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÷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31,50-35,00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35,00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0,097222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-0,1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-0,97</m:t>
              </m:r>
            </m:e>
          </m:d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=0,97</m:t>
          </m:r>
        </m:oMath>
      </m:oMathPara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Еd є меншим за одиницю. Еd &lt; 1, тож зміна ціни супроводжується відносно меншими відсотковими змінами величини попиту, а тому попит вважається нееластичним.</w:t>
      </w:r>
    </w:p>
    <w:p w:rsid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lastRenderedPageBreak/>
        <w:t>Задача</w:t>
      </w:r>
      <w:r w:rsidR="008A79FA">
        <w:rPr>
          <w:rFonts w:ascii="Times New Roman" w:hAnsi="Times New Roman"/>
          <w:b/>
          <w:lang w:val="uk-UA"/>
        </w:rPr>
        <w:t xml:space="preserve"> 6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Продавець журналу «Наукові відкриття» вирішив перевірити еластичність попиту на журнал шляхом зниження ціни за номер з 8,00 до 7,50 гривень. При цьому кількість проданих примірників збільшилася з 100 до 190. Чи варто було йому знижувати ціну? Розрахуйте еластичність попиту і надайте продавцеві кваліфіковану консультацію.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5472AD" w:rsidRPr="008A79FA" w:rsidRDefault="008A79FA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 xml:space="preserve">1) </w:t>
      </w:r>
      <w:r w:rsidR="005472AD" w:rsidRPr="008A79FA">
        <w:rPr>
          <w:rFonts w:eastAsia="Times New Roman"/>
          <w:color w:val="000000"/>
          <w:sz w:val="22"/>
          <w:szCs w:val="22"/>
          <w:lang w:val="uk-UA" w:eastAsia="ru-RU"/>
        </w:rPr>
        <w:t>Для визначення коефіцієнта еластичності за точковим методом використовується формула:</w:t>
      </w:r>
    </w:p>
    <w:p w:rsidR="005472AD" w:rsidRPr="008A79FA" w:rsidRDefault="00E33B32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d</m:t>
              </m:r>
            </m:sub>
          </m:sSub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%∆Q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%∆P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÷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2"/>
                      <w:szCs w:val="22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2"/>
                      <w:szCs w:val="22"/>
                      <w:lang w:val="uk-UA" w:eastAsia="ru-RU"/>
                    </w:rPr>
                    <m:t>1</m:t>
                  </m:r>
                </m:sub>
              </m:sSub>
            </m:den>
          </m:f>
        </m:oMath>
      </m:oMathPara>
    </w:p>
    <w:p w:rsidR="005472AD" w:rsidRPr="008A79FA" w:rsidRDefault="005472AD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>де % ΔQ, % ΔР – відсоткові зміни у кількості купівель та ціні;</w:t>
      </w:r>
    </w:p>
    <w:p w:rsidR="005472AD" w:rsidRPr="008A79FA" w:rsidRDefault="005472AD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 xml:space="preserve">      Q1, Q2 – початкове й кінцеве значення величини попиту;</w:t>
      </w:r>
    </w:p>
    <w:p w:rsidR="005472AD" w:rsidRPr="008A79FA" w:rsidRDefault="005472AD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w:r w:rsidRPr="008A79FA">
        <w:rPr>
          <w:rFonts w:eastAsia="Times New Roman"/>
          <w:color w:val="000000"/>
          <w:sz w:val="22"/>
          <w:szCs w:val="22"/>
          <w:lang w:eastAsia="ru-RU"/>
        </w:rPr>
        <w:t xml:space="preserve">       </w:t>
      </w:r>
      <w:r w:rsidRPr="008A79FA">
        <w:rPr>
          <w:rFonts w:eastAsia="Times New Roman"/>
          <w:color w:val="000000"/>
          <w:sz w:val="22"/>
          <w:szCs w:val="22"/>
          <w:lang w:val="uk-UA" w:eastAsia="ru-RU"/>
        </w:rPr>
        <w:t>Р1, Р2 – початкове й кінцеве значення ціни.</w:t>
      </w:r>
    </w:p>
    <w:p w:rsidR="005472AD" w:rsidRPr="008A79FA" w:rsidRDefault="00E33B32" w:rsidP="008A79FA">
      <w:pPr>
        <w:spacing w:after="0" w:line="240" w:lineRule="auto"/>
        <w:ind w:firstLine="709"/>
        <w:jc w:val="both"/>
        <w:rPr>
          <w:rFonts w:eastAsia="Times New Roman"/>
          <w:color w:val="000000"/>
          <w:sz w:val="22"/>
          <w:szCs w:val="22"/>
          <w:lang w:val="uk-UA"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sSubPr>
            <m:e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d</m:t>
              </m:r>
            </m:sub>
          </m:sSub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190-100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100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÷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7,50-8,00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8,00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0,9</m:t>
              </m:r>
            </m:num>
            <m:den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-0,0625</m:t>
              </m:r>
            </m:den>
          </m:f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i/>
                  <w:color w:val="000000"/>
                  <w:sz w:val="22"/>
                  <w:szCs w:val="22"/>
                  <w:lang w:val="uk-UA" w:eastAsia="ru-RU"/>
                </w:rPr>
              </m:ctrlPr>
            </m:dPr>
            <m:e>
              <m:r>
                <w:rPr>
                  <w:rFonts w:ascii="Cambria Math" w:eastAsia="Times New Roman" w:hAnsi="Cambria Math"/>
                  <w:color w:val="000000"/>
                  <w:sz w:val="22"/>
                  <w:szCs w:val="22"/>
                  <w:lang w:val="uk-UA" w:eastAsia="ru-RU"/>
                </w:rPr>
                <m:t>14,4</m:t>
              </m:r>
            </m:e>
          </m:d>
          <m:r>
            <w:rPr>
              <w:rFonts w:ascii="Cambria Math" w:eastAsia="Times New Roman" w:hAnsi="Cambria Math"/>
              <w:color w:val="000000"/>
              <w:sz w:val="22"/>
              <w:szCs w:val="22"/>
              <w:lang w:val="uk-UA" w:eastAsia="ru-RU"/>
            </w:rPr>
            <m:t>=14,4</m:t>
          </m:r>
        </m:oMath>
      </m:oMathPara>
    </w:p>
    <w:p w:rsidR="005472AD" w:rsidRPr="008A79FA" w:rsidRDefault="008A79FA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Як видно з отриманих результатів, попит на журнал є високоеластичним. На цьому сегменті ринку покупці дуже чутливі до зміни цін і реагують пропорційним збільшенням чи зменшенням споживання товару.  </w:t>
      </w:r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2) Визначимо виручку продавця до і після змін ціни:</w:t>
      </w:r>
    </w:p>
    <w:p w:rsidR="008A79FA" w:rsidRPr="008A79FA" w:rsidRDefault="008A79FA" w:rsidP="008A79FA">
      <w:pPr>
        <w:pStyle w:val="1"/>
        <w:spacing w:after="0" w:line="240" w:lineRule="auto"/>
        <w:ind w:left="1985" w:firstLine="567"/>
        <w:jc w:val="both"/>
        <w:rPr>
          <w:rFonts w:ascii="Times New Roman" w:hAnsi="Times New Roman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TR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до зміни ціни</m:t>
              </m:r>
            </m:e>
          </m:d>
          <m:r>
            <w:rPr>
              <w:rFonts w:ascii="Cambria Math" w:hAnsi="Cambria Math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P</m:t>
              </m:r>
            </m:e>
            <m:sub>
              <m:r>
                <w:rPr>
                  <w:rFonts w:ascii="Cambria Math" w:hAnsi="Cambria Math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Q</m:t>
              </m:r>
            </m:e>
            <m:sub>
              <m:r>
                <w:rPr>
                  <w:rFonts w:ascii="Cambria Math" w:hAnsi="Cambria Math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lang w:val="uk-UA"/>
            </w:rPr>
            <m:t>=8,00×100=800 грн.</m:t>
          </m:r>
        </m:oMath>
      </m:oMathPara>
    </w:p>
    <w:p w:rsidR="005472AD" w:rsidRPr="008A79FA" w:rsidRDefault="008A79FA" w:rsidP="008A79FA">
      <w:pPr>
        <w:pStyle w:val="1"/>
        <w:spacing w:after="0" w:line="240" w:lineRule="auto"/>
        <w:ind w:left="1985" w:firstLine="567"/>
        <w:jc w:val="both"/>
        <w:rPr>
          <w:rFonts w:ascii="Times New Roman" w:hAnsi="Times New Roman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uk-UA"/>
            </w:rPr>
            <m:t>TR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після зміни ціни</m:t>
              </m:r>
            </m:e>
          </m:d>
          <m:r>
            <w:rPr>
              <w:rFonts w:ascii="Cambria Math" w:hAnsi="Cambria Math"/>
              <w:lang w:val="uk-UA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P</m:t>
              </m:r>
            </m:e>
            <m:sub>
              <m:r>
                <w:rPr>
                  <w:rFonts w:ascii="Cambria Math" w:hAnsi="Cambria Math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Q</m:t>
              </m:r>
            </m:e>
            <m:sub>
              <m:r>
                <w:rPr>
                  <w:rFonts w:ascii="Cambria Math" w:hAnsi="Cambria Math"/>
                  <w:lang w:val="uk-UA"/>
                </w:rPr>
                <m:t>2</m:t>
              </m:r>
            </m:sub>
          </m:sSub>
          <m:r>
            <w:rPr>
              <w:rFonts w:ascii="Cambria Math" w:hAnsi="Cambria Math"/>
              <w:lang w:val="uk-UA"/>
            </w:rPr>
            <m:t>=7,50×190=1425 грн.</m:t>
          </m:r>
        </m:oMath>
      </m:oMathPara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1425 грн. &gt;800 грн.</m:t>
          </m:r>
        </m:oMath>
      </m:oMathPara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Виручка після зниження ціни &gt;Виручка до зміни ціни</m:t>
          </m:r>
        </m:oMath>
      </m:oMathPara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Отримані результати говорять про доцільність зниження ціни за примірник журналу, адже це призведе до стимулювання продажів та збільшить загальну виручку продавця. </w:t>
      </w:r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3E0F26" w:rsidRPr="008A79FA" w:rsidRDefault="003E0F2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>
        <w:rPr>
          <w:rFonts w:ascii="Times New Roman" w:hAnsi="Times New Roman"/>
          <w:b/>
          <w:lang w:val="uk-UA"/>
        </w:rPr>
        <w:t xml:space="preserve"> 7</w:t>
      </w:r>
    </w:p>
    <w:p w:rsidR="003E0F26" w:rsidRPr="008A79FA" w:rsidRDefault="003E0F2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Підприємство «Будінвест» отримало банківський кредит у розмірі 50 000 грн. під 24% річних строком на 3 роки. Яку суму грошей сплатить підприємство банку після закінчення терміну кредитування? Розрахуйте методами простого і складного відсотку.</w:t>
      </w:r>
    </w:p>
    <w:p w:rsidR="003E0F26" w:rsidRPr="008A79FA" w:rsidRDefault="003E0F2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1) Простий відсоток нараховується один раз на початкову суму в кінці періоду, на який було інвестовано кошти: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F=P∙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1+r∙t</m:t>
              </m:r>
            </m:e>
          </m:d>
          <m:r>
            <w:rPr>
              <w:rFonts w:ascii="Cambria Math" w:hAnsi="Cambria Math"/>
              <w:lang w:val="uk-UA"/>
            </w:rPr>
            <m:t>=50000∙</m:t>
          </m:r>
          <m:d>
            <m:dPr>
              <m:ctrlPr>
                <w:rPr>
                  <w:rFonts w:ascii="Cambria Math" w:hAnsi="Cambria Math"/>
                  <w:i/>
                  <w:lang w:val="uk-UA"/>
                </w:rPr>
              </m:ctrlPr>
            </m:dPr>
            <m:e>
              <m:r>
                <w:rPr>
                  <w:rFonts w:ascii="Cambria Math" w:hAnsi="Cambria Math"/>
                  <w:lang w:val="uk-UA"/>
                </w:rPr>
                <m:t>1+0,24∙3</m:t>
              </m:r>
            </m:e>
          </m:d>
          <m:r>
            <w:rPr>
              <w:rFonts w:ascii="Cambria Math" w:hAnsi="Cambria Math"/>
              <w:lang w:val="uk-UA"/>
            </w:rPr>
            <m:t>=50000∙1,72=86000 грн.</m:t>
          </m:r>
        </m:oMath>
      </m:oMathPara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 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F − майбутня сума, після нарахування складних відсотків, грош.од.;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P </w:t>
      </w:r>
      <w:r w:rsidRPr="008A79FA">
        <w:rPr>
          <w:rFonts w:ascii="Times New Roman" w:hAnsi="Times New Roman"/>
        </w:rPr>
        <w:t>−</w:t>
      </w:r>
      <w:r w:rsidRPr="008A79FA">
        <w:rPr>
          <w:rFonts w:ascii="Times New Roman" w:hAnsi="Times New Roman"/>
          <w:lang w:val="uk-UA"/>
        </w:rPr>
        <w:t xml:space="preserve"> вкладена (початкова) сума інвестицій, грош.од.;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r </w:t>
      </w:r>
      <w:r w:rsidRPr="008A79FA">
        <w:rPr>
          <w:rFonts w:ascii="Times New Roman" w:hAnsi="Times New Roman"/>
        </w:rPr>
        <w:t>−</w:t>
      </w:r>
      <w:r w:rsidRPr="008A79FA">
        <w:rPr>
          <w:rFonts w:ascii="Times New Roman" w:hAnsi="Times New Roman"/>
          <w:lang w:val="uk-UA"/>
        </w:rPr>
        <w:t xml:space="preserve"> ставка простого відсотка (річних), частка одиниці;</w:t>
      </w:r>
    </w:p>
    <w:p w:rsidR="003E0F2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t </w:t>
      </w:r>
      <w:r w:rsidRPr="008A79FA">
        <w:rPr>
          <w:rFonts w:ascii="Times New Roman" w:hAnsi="Times New Roman"/>
        </w:rPr>
        <w:t>−</w:t>
      </w:r>
      <w:r w:rsidRPr="008A79FA">
        <w:rPr>
          <w:rFonts w:ascii="Times New Roman" w:hAnsi="Times New Roman"/>
          <w:lang w:val="uk-UA"/>
        </w:rPr>
        <w:t xml:space="preserve"> число років інвестування, років;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2) Розрахунок складних відсотків передбачає капіталізацію відсотків (нарахування відсотків на відсотки):</w:t>
      </w:r>
    </w:p>
    <w:p w:rsidR="009C6836" w:rsidRPr="008A79FA" w:rsidRDefault="009C683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F=P∙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lang w:val="uk-UA"/>
                </w:rPr>
                <m:t>t</m:t>
              </m:r>
            </m:sup>
          </m:sSup>
          <m:r>
            <w:rPr>
              <w:rFonts w:ascii="Cambria Math" w:hAnsi="Cambria Math"/>
              <w:lang w:val="uk-UA"/>
            </w:rPr>
            <m:t>=50000∙</m:t>
          </m:r>
          <m:sSup>
            <m:sSupPr>
              <m:ctrlPr>
                <w:rPr>
                  <w:rFonts w:ascii="Cambria Math" w:hAnsi="Cambria Math"/>
                  <w:i/>
                  <w:lang w:val="uk-U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dPr>
                <m:e>
                  <m:r>
                    <w:rPr>
                      <w:rFonts w:ascii="Cambria Math" w:hAnsi="Cambria Math"/>
                      <w:lang w:val="uk-UA"/>
                    </w:rPr>
                    <m:t>1+0,24</m:t>
                  </m:r>
                </m:e>
              </m:d>
            </m:e>
            <m:sup>
              <m:r>
                <w:rPr>
                  <w:rFonts w:ascii="Cambria Math" w:hAnsi="Cambria Math"/>
                  <w:lang w:val="uk-UA"/>
                </w:rPr>
                <m:t>3</m:t>
              </m:r>
            </m:sup>
          </m:sSup>
          <m:r>
            <w:rPr>
              <w:rFonts w:ascii="Cambria Math" w:hAnsi="Cambria Math"/>
              <w:lang w:val="uk-UA"/>
            </w:rPr>
            <m:t>=50000∙1,906624=95331,20 грн.</m:t>
          </m:r>
        </m:oMath>
      </m:oMathPara>
    </w:p>
    <w:p w:rsidR="003E0F26" w:rsidRPr="008A79FA" w:rsidRDefault="003E0F2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lang w:val="uk-UA"/>
        </w:rPr>
      </w:pP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>
        <w:rPr>
          <w:rFonts w:ascii="Times New Roman" w:hAnsi="Times New Roman"/>
          <w:b/>
          <w:lang w:val="uk-UA"/>
        </w:rPr>
        <w:t xml:space="preserve"> 8</w:t>
      </w: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Ціна споживчого кошика поточного року становить 600 грош.од., а минулого року – 450 грош.од. Індекс цін минулого року – 108%.</w:t>
      </w:r>
      <w:r w:rsidRPr="008A79FA">
        <w:rPr>
          <w:rFonts w:ascii="Times New Roman" w:hAnsi="Times New Roman"/>
          <w:lang w:val="uk-UA"/>
        </w:rPr>
        <w:tab/>
        <w:t>Визначити: а) індекс цін; б) темпи інфляції.</w:t>
      </w:r>
      <w:r w:rsidRPr="008A79FA">
        <w:rPr>
          <w:rFonts w:ascii="Times New Roman" w:hAnsi="Times New Roman"/>
          <w:lang w:val="uk-UA"/>
        </w:rPr>
        <w:tab/>
      </w: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331F8E" w:rsidRPr="008A79FA" w:rsidRDefault="00E33B32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uk-UA"/>
                </w:rPr>
                <m:t>ц</m:t>
              </m:r>
            </m:sub>
          </m:sSub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Ціна споживчого кошика (фактичного періоду)</m:t>
              </m:r>
            </m:num>
            <m:den>
              <m:r>
                <w:rPr>
                  <w:rFonts w:ascii="Cambria Math" w:hAnsi="Cambria Math"/>
                  <w:lang w:val="uk-UA"/>
                </w:rPr>
                <m:t>Ціна споживчого кошика (базового періоду)</m:t>
              </m:r>
            </m:den>
          </m:f>
          <m:r>
            <w:rPr>
              <w:rFonts w:ascii="Cambria Math" w:hAnsi="Cambria Math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600</m:t>
              </m:r>
            </m:num>
            <m:den>
              <m:r>
                <w:rPr>
                  <w:rFonts w:ascii="Cambria Math" w:hAnsi="Cambria Math"/>
                  <w:lang w:val="uk-UA"/>
                </w:rPr>
                <m:t>450</m:t>
              </m:r>
            </m:den>
          </m:f>
          <m:r>
            <w:rPr>
              <w:rFonts w:ascii="Cambria Math" w:hAnsi="Cambria Math"/>
              <w:lang w:val="uk-UA"/>
            </w:rPr>
            <m:t>=1,33</m:t>
          </m:r>
        </m:oMath>
      </m:oMathPara>
    </w:p>
    <w:p w:rsidR="00331F8E" w:rsidRPr="008A79FA" w:rsidRDefault="00331F8E" w:rsidP="008A79FA">
      <w:pPr>
        <w:spacing w:line="240" w:lineRule="auto"/>
        <w:jc w:val="both"/>
        <w:rPr>
          <w:sz w:val="22"/>
          <w:szCs w:val="22"/>
          <w:lang w:val="uk-UA"/>
        </w:rPr>
      </w:pPr>
      <w:r w:rsidRPr="0096794A">
        <w:rPr>
          <w:sz w:val="22"/>
          <w:szCs w:val="22"/>
          <w:lang w:val="uk-UA"/>
        </w:rPr>
        <w:t xml:space="preserve">             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uk-UA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uk-UA"/>
              </w:rPr>
              <m:t>τ</m:t>
            </m:r>
          </m:e>
          <m:sub>
            <m:r>
              <w:rPr>
                <w:rFonts w:ascii="Cambria Math" w:hAnsi="Cambria Math"/>
                <w:sz w:val="22"/>
                <w:szCs w:val="22"/>
                <w:lang w:val="uk-UA"/>
              </w:rPr>
              <m:t>інфляції</m:t>
            </m:r>
          </m:sub>
        </m:sSub>
        <m:r>
          <w:rPr>
            <w:rFonts w:ascii="Cambria Math" w:hAnsi="Cambria Math"/>
            <w:sz w:val="22"/>
            <w:szCs w:val="22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uk-UA"/>
                  </w:rPr>
                  <m:t>І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uk-UA"/>
                  </w:rPr>
                  <m:t>ц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uk-UA"/>
                      </w:rPr>
                      <m:t>ф</m:t>
                    </m:r>
                  </m:e>
                </m:d>
              </m:sub>
            </m:sSub>
            <m:r>
              <w:rPr>
                <w:rFonts w:ascii="Cambria Math" w:hAnsi="Cambria Math"/>
                <w:sz w:val="22"/>
                <w:szCs w:val="22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uk-UA"/>
                  </w:rPr>
                  <m:t>І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uk-UA"/>
                  </w:rPr>
                  <m:t>ц(б)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uk-UA"/>
                  </w:rPr>
                  <m:t>І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uk-UA"/>
                  </w:rPr>
                  <m:t>ц(б)</m:t>
                </m:r>
              </m:sub>
            </m:sSub>
          </m:den>
        </m:f>
        <m:r>
          <w:rPr>
            <w:rFonts w:ascii="Cambria Math" w:hAnsi="Cambria Math"/>
            <w:sz w:val="22"/>
            <w:szCs w:val="22"/>
            <w:lang w:val="uk-UA"/>
          </w:rPr>
          <m:t>∙100%=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uk-UA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val="uk-UA"/>
              </w:rPr>
              <m:t>1,33-1,08</m:t>
            </m:r>
          </m:num>
          <m:den>
            <m:r>
              <w:rPr>
                <w:rFonts w:ascii="Cambria Math" w:hAnsi="Cambria Math"/>
                <w:sz w:val="22"/>
                <w:szCs w:val="22"/>
                <w:lang w:val="uk-UA"/>
              </w:rPr>
              <m:t>1,08</m:t>
            </m:r>
          </m:den>
        </m:f>
        <m:r>
          <w:rPr>
            <w:rFonts w:ascii="Cambria Math" w:hAnsi="Cambria Math"/>
            <w:sz w:val="22"/>
            <w:szCs w:val="22"/>
            <w:lang w:val="uk-UA"/>
          </w:rPr>
          <m:t>∙100%=23,15 %</m:t>
        </m:r>
      </m:oMath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 xml:space="preserve">                     </w:t>
      </w: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Темп інфляції на рівні 23% говорить про галопуючий характер інфляційних процесів у країні.</w:t>
      </w: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8A79FA" w:rsidRPr="008A79FA" w:rsidRDefault="008A79FA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lastRenderedPageBreak/>
        <w:t>Задача</w:t>
      </w:r>
      <w:r w:rsidR="008A79FA">
        <w:rPr>
          <w:rFonts w:ascii="Times New Roman" w:hAnsi="Times New Roman"/>
          <w:b/>
          <w:lang w:val="uk-UA"/>
        </w:rPr>
        <w:t xml:space="preserve"> 9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Кількість робочої сили становить 84200 тис. осіб, зайнятих – 65700 тис. осіб. Визначте кількість безробітних та рівень безробіття.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1) Кількість безробітних:</w:t>
      </w:r>
    </w:p>
    <w:p w:rsidR="007524A6" w:rsidRPr="008A79FA" w:rsidRDefault="007524A6" w:rsidP="008A79FA">
      <w:pPr>
        <w:spacing w:line="240" w:lineRule="auto"/>
        <w:ind w:firstLine="567"/>
        <w:jc w:val="both"/>
        <w:rPr>
          <w:rFonts w:eastAsiaTheme="minorEastAsia"/>
          <w:sz w:val="22"/>
          <w:szCs w:val="22"/>
          <w:lang w:val="uk-UA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Число безробітних=Робоча сила-число зайнятих=84200-65700=18500 тис.осіб.</m:t>
          </m:r>
        </m:oMath>
      </m:oMathPara>
    </w:p>
    <w:p w:rsidR="007524A6" w:rsidRPr="008A79FA" w:rsidRDefault="007524A6" w:rsidP="008A79FA">
      <w:pPr>
        <w:spacing w:line="240" w:lineRule="auto"/>
        <w:ind w:firstLine="567"/>
        <w:jc w:val="both"/>
        <w:rPr>
          <w:sz w:val="22"/>
          <w:szCs w:val="22"/>
          <w:lang w:val="uk-UA"/>
        </w:rPr>
      </w:pPr>
      <w:r w:rsidRPr="008A79FA">
        <w:rPr>
          <w:sz w:val="22"/>
          <w:szCs w:val="22"/>
          <w:lang w:val="uk-UA"/>
        </w:rPr>
        <w:t>2) Рівень безробіття:</w:t>
      </w:r>
    </w:p>
    <w:p w:rsidR="007524A6" w:rsidRPr="008A79FA" w:rsidRDefault="007524A6" w:rsidP="008A79FA">
      <w:pPr>
        <w:spacing w:line="240" w:lineRule="auto"/>
        <w:ind w:firstLine="567"/>
        <w:jc w:val="both"/>
        <w:rPr>
          <w:b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Рівень безробіття=</m:t>
          </m:r>
          <m:f>
            <m:fPr>
              <m:ctrlPr>
                <w:rPr>
                  <w:rFonts w:ascii="Cambria Math" w:hAnsi="Cambria Math"/>
                  <w:bCs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кількість безробітних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робоча сила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×100%=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18500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84200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×100%=21,97%</m:t>
          </m:r>
        </m:oMath>
      </m:oMathPara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>
        <w:rPr>
          <w:rFonts w:ascii="Times New Roman" w:hAnsi="Times New Roman"/>
          <w:b/>
          <w:lang w:val="uk-UA"/>
        </w:rPr>
        <w:t xml:space="preserve"> 10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Із 70 млн. осіб, що мали роботу, було звільнено 0,2 млн. осіб, що зареєструвалися в службі зайнятості. Із 3 млн. осіб безробітних 0,1 млн. припинили пошук роботи.</w:t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  <w:t>Визначте:</w:t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а) кількість зайнятих;</w:t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  <w:r w:rsidRPr="008A79FA">
        <w:rPr>
          <w:rFonts w:ascii="Times New Roman" w:hAnsi="Times New Roman"/>
          <w:lang w:val="uk-UA"/>
        </w:rPr>
        <w:tab/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б) кількість безробітних та рівень безробіття.</w:t>
      </w:r>
      <w:r w:rsidRPr="008A79FA">
        <w:rPr>
          <w:rFonts w:ascii="Times New Roman" w:hAnsi="Times New Roman"/>
          <w:lang w:val="uk-UA"/>
        </w:rPr>
        <w:tab/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1) Кількість зайнятих</w:t>
      </w:r>
      <w:r w:rsidR="003E0F26" w:rsidRPr="008A79FA">
        <w:rPr>
          <w:rFonts w:ascii="Times New Roman" w:hAnsi="Times New Roman"/>
          <w:lang w:val="uk-UA"/>
        </w:rPr>
        <w:t xml:space="preserve"> (з загального обсягу зайнятих виключаємо тих, кого було звільнено)</w:t>
      </w:r>
      <w:r w:rsidRPr="008A79FA">
        <w:rPr>
          <w:rFonts w:ascii="Times New Roman" w:hAnsi="Times New Roman"/>
          <w:lang w:val="uk-UA"/>
        </w:rPr>
        <w:t>: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З=70-0,2=69,8 млн.осіб</m:t>
          </m:r>
        </m:oMath>
      </m:oMathPara>
    </w:p>
    <w:p w:rsidR="007524A6" w:rsidRPr="008A79FA" w:rsidRDefault="003E0F2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2</w:t>
      </w:r>
      <w:r w:rsidR="007524A6" w:rsidRPr="008A79FA">
        <w:rPr>
          <w:rFonts w:ascii="Times New Roman" w:hAnsi="Times New Roman"/>
          <w:lang w:val="uk-UA"/>
        </w:rPr>
        <w:t>) Кількість безробітних</w:t>
      </w:r>
      <w:r w:rsidRPr="008A79FA">
        <w:rPr>
          <w:rFonts w:ascii="Times New Roman" w:hAnsi="Times New Roman"/>
          <w:lang w:val="uk-UA"/>
        </w:rPr>
        <w:t xml:space="preserve"> (до загального обсягу безробітних додаємо тих, кого звільнили і зареєстровані в службі зайнятості та виключаємо тих осіб, що припинили пошук роботи)</w:t>
      </w:r>
      <w:r w:rsidR="007524A6" w:rsidRPr="008A79FA">
        <w:rPr>
          <w:rFonts w:ascii="Times New Roman" w:hAnsi="Times New Roman"/>
          <w:lang w:val="uk-UA"/>
        </w:rPr>
        <w:t>: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Б=3-0,1+0,2=3,1 млн.осіб</m:t>
          </m:r>
        </m:oMath>
      </m:oMathPara>
    </w:p>
    <w:p w:rsidR="007524A6" w:rsidRPr="008A79FA" w:rsidRDefault="003E0F2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3) Робоча сила:</w:t>
      </w:r>
    </w:p>
    <w:p w:rsidR="003E0F26" w:rsidRPr="008A79FA" w:rsidRDefault="003E0F26" w:rsidP="008A79FA">
      <w:pPr>
        <w:spacing w:line="240" w:lineRule="auto"/>
        <w:ind w:firstLine="567"/>
        <w:jc w:val="both"/>
        <w:rPr>
          <w:rFonts w:eastAsiaTheme="minorEastAsia"/>
          <w:sz w:val="22"/>
          <w:szCs w:val="22"/>
          <w:lang w:val="uk-UA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Робоча сила=число зайнятих+число безробітних=69,8+3,1=72,9 млн.осіб</m:t>
          </m:r>
        </m:oMath>
      </m:oMathPara>
    </w:p>
    <w:p w:rsidR="003E0F26" w:rsidRPr="008A79FA" w:rsidRDefault="003E0F2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4) Рівень безробіття:</w:t>
      </w:r>
    </w:p>
    <w:p w:rsidR="003E0F26" w:rsidRPr="008A79FA" w:rsidRDefault="003E0F2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</w:rPr>
            <m:t>Рівень безробіття=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кількість безробітних</m:t>
              </m:r>
            </m:num>
            <m:den>
              <m:r>
                <w:rPr>
                  <w:rFonts w:ascii="Cambria Math" w:hAnsi="Cambria Math"/>
                </w:rPr>
                <m:t>робоча сила</m:t>
              </m:r>
            </m:den>
          </m:f>
          <m:r>
            <w:rPr>
              <w:rFonts w:ascii="Cambria Math" w:hAnsi="Cambria Math"/>
            </w:rPr>
            <m:t>×100%=</m:t>
          </m:r>
          <m:f>
            <m:fPr>
              <m:ctrlPr>
                <w:rPr>
                  <w:rFonts w:ascii="Cambria Math" w:eastAsiaTheme="minorHAnsi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3,1</m:t>
              </m:r>
            </m:num>
            <m:den>
              <m:r>
                <w:rPr>
                  <w:rFonts w:ascii="Cambria Math" w:hAnsi="Cambria Math"/>
                </w:rPr>
                <m:t>72,9</m:t>
              </m:r>
            </m:den>
          </m:f>
          <m:r>
            <w:rPr>
              <w:rFonts w:ascii="Cambria Math" w:hAnsi="Cambria Math"/>
            </w:rPr>
            <m:t>×100%=4,25%</m:t>
          </m:r>
        </m:oMath>
      </m:oMathPara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>
        <w:rPr>
          <w:rFonts w:ascii="Times New Roman" w:hAnsi="Times New Roman"/>
          <w:b/>
          <w:lang w:val="uk-UA"/>
        </w:rPr>
        <w:t xml:space="preserve"> 11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Розрахуйте, згідно з законом Оукена, відставання фактичного ВВП від реального, якщо фактичний рівень безробіття перевищує природний на 3,7 %.</w:t>
      </w:r>
      <w:r w:rsidRPr="008A79FA">
        <w:rPr>
          <w:rFonts w:ascii="Times New Roman" w:hAnsi="Times New Roman"/>
          <w:lang w:val="uk-UA"/>
        </w:rPr>
        <w:tab/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Відсоткове відставання обсягу ВВП (різницю помножити на коефіцієнт Оукена 2,5):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3,7×2,5=9,25 %</m:t>
          </m:r>
        </m:oMath>
      </m:oMathPara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Суспільство отримало продукції на 9,25% менше, ніж мало отримати без циклічного безробіття.</w:t>
      </w:r>
    </w:p>
    <w:p w:rsidR="005472AD" w:rsidRPr="008A79FA" w:rsidRDefault="005472AD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331F8E" w:rsidRPr="008A79FA" w:rsidRDefault="007524A6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Задача</w:t>
      </w:r>
      <w:r w:rsidR="008A79FA">
        <w:rPr>
          <w:rFonts w:ascii="Times New Roman" w:hAnsi="Times New Roman"/>
          <w:b/>
          <w:lang w:val="uk-UA"/>
        </w:rPr>
        <w:t xml:space="preserve"> 12</w:t>
      </w:r>
    </w:p>
    <w:p w:rsidR="00331F8E" w:rsidRPr="008A79FA" w:rsidRDefault="00331F8E" w:rsidP="008A79FA">
      <w:pPr>
        <w:pStyle w:val="1"/>
        <w:shd w:val="clear" w:color="auto" w:fill="FFFFFF"/>
        <w:tabs>
          <w:tab w:val="left" w:pos="39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lang w:val="uk-UA"/>
        </w:rPr>
      </w:pPr>
      <w:r w:rsidRPr="008A79FA">
        <w:rPr>
          <w:rFonts w:ascii="Times New Roman" w:hAnsi="Times New Roman"/>
          <w:color w:val="000000"/>
          <w:lang w:val="uk-UA"/>
        </w:rPr>
        <w:t xml:space="preserve">Припустимо, що природний рівень безробіття становить 7 %, а фактичний – 9 %. Користуючись законом Оукена, визначте величину відставання ВВП у процентах. </w:t>
      </w:r>
    </w:p>
    <w:p w:rsidR="00331F8E" w:rsidRPr="008A79FA" w:rsidRDefault="00331F8E" w:rsidP="008A79FA">
      <w:pPr>
        <w:pStyle w:val="1"/>
        <w:shd w:val="clear" w:color="auto" w:fill="FFFFFF"/>
        <w:tabs>
          <w:tab w:val="left" w:pos="398"/>
        </w:tabs>
        <w:spacing w:after="0" w:line="240" w:lineRule="auto"/>
        <w:ind w:left="0" w:firstLine="567"/>
        <w:jc w:val="both"/>
        <w:rPr>
          <w:color w:val="000000"/>
          <w:lang w:val="uk-UA"/>
        </w:rPr>
      </w:pPr>
      <w:r w:rsidRPr="008A79FA">
        <w:rPr>
          <w:rFonts w:ascii="Times New Roman" w:hAnsi="Times New Roman"/>
          <w:color w:val="000000"/>
          <w:lang w:val="uk-UA"/>
        </w:rPr>
        <w:t>Якщо номінальний ВВП дорівнює 500 млрд. грн., то який обсяг продукції втрачається через безробіття?</w:t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  <w:r w:rsidRPr="008A79FA">
        <w:rPr>
          <w:rFonts w:ascii="Times New Roman" w:hAnsi="Times New Roman"/>
          <w:color w:val="000000"/>
          <w:lang w:val="uk-UA"/>
        </w:rPr>
        <w:tab/>
      </w: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lang w:val="uk-UA"/>
        </w:rPr>
      </w:pPr>
      <w:r w:rsidRPr="008A79FA">
        <w:rPr>
          <w:rFonts w:ascii="Times New Roman" w:hAnsi="Times New Roman"/>
          <w:b/>
          <w:lang w:val="uk-UA"/>
        </w:rPr>
        <w:t>Розв’язок:</w:t>
      </w: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</w:p>
    <w:p w:rsidR="00331F8E" w:rsidRPr="008A79FA" w:rsidRDefault="00331F8E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1) Різниця між мінімальним сталим рівнем безробіття і фактичним:</w:t>
      </w:r>
    </w:p>
    <w:p w:rsidR="00331F8E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9-7=2 %</m:t>
          </m:r>
        </m:oMath>
      </m:oMathPara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2) Відсоткове відставання обсягу ВВП (різницю помножити на коефіцієнт Оукена 2,5):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2×2,5=5 %</m:t>
          </m:r>
        </m:oMath>
      </m:oMathPara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Суспільство отримало продукції на 5% менше, ніж мало отримати без циклічного безробіття.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w:r w:rsidRPr="008A79FA">
        <w:rPr>
          <w:rFonts w:ascii="Times New Roman" w:hAnsi="Times New Roman"/>
          <w:lang w:val="uk-UA"/>
        </w:rPr>
        <w:t>3) Втрата ВВП через безробіття:</w:t>
      </w:r>
    </w:p>
    <w:p w:rsidR="007524A6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500×5%=500×0,05=25 млрд.грн.</m:t>
          </m:r>
        </m:oMath>
      </m:oMathPara>
    </w:p>
    <w:p w:rsidR="00331F8E" w:rsidRPr="008A79FA" w:rsidRDefault="007524A6" w:rsidP="008A79FA">
      <w:pPr>
        <w:pStyle w:val="1"/>
        <w:spacing w:after="0" w:line="240" w:lineRule="auto"/>
        <w:ind w:left="0" w:firstLine="567"/>
        <w:jc w:val="both"/>
        <w:rPr>
          <w:lang w:val="uk-UA"/>
        </w:rPr>
      </w:pPr>
      <w:r w:rsidRPr="008A79FA">
        <w:rPr>
          <w:rFonts w:ascii="Times New Roman" w:hAnsi="Times New Roman"/>
          <w:lang w:val="uk-UA"/>
        </w:rPr>
        <w:t>Якщо</w:t>
      </w:r>
      <w:r w:rsidR="00331F8E" w:rsidRPr="008A79FA">
        <w:rPr>
          <w:rFonts w:ascii="Times New Roman" w:hAnsi="Times New Roman"/>
          <w:lang w:val="uk-UA"/>
        </w:rPr>
        <w:t xml:space="preserve"> фактичний номінальний ВВП дорівнював в даному році </w:t>
      </w:r>
      <w:r w:rsidRPr="008A79FA">
        <w:rPr>
          <w:rFonts w:ascii="Times New Roman" w:hAnsi="Times New Roman"/>
          <w:lang w:val="uk-UA"/>
        </w:rPr>
        <w:t>500</w:t>
      </w:r>
      <w:r w:rsidR="00331F8E" w:rsidRPr="008A79FA">
        <w:rPr>
          <w:rFonts w:ascii="Times New Roman" w:hAnsi="Times New Roman"/>
          <w:lang w:val="uk-UA"/>
        </w:rPr>
        <w:t xml:space="preserve"> млрд. доларів, то суспільство отримало продукції на </w:t>
      </w:r>
      <w:r w:rsidRPr="008A79FA">
        <w:rPr>
          <w:rFonts w:ascii="Times New Roman" w:hAnsi="Times New Roman"/>
          <w:lang w:val="uk-UA"/>
        </w:rPr>
        <w:t>25 млрд. доларів менше</w:t>
      </w:r>
      <w:r w:rsidR="00331F8E" w:rsidRPr="008A79FA">
        <w:rPr>
          <w:rFonts w:ascii="Times New Roman" w:hAnsi="Times New Roman"/>
          <w:lang w:val="uk-UA"/>
        </w:rPr>
        <w:t xml:space="preserve">. Таким чином, якщо б не було циклічного безробіття, потенційний ВВП досягнув би </w:t>
      </w:r>
      <w:r w:rsidRPr="008A79FA">
        <w:rPr>
          <w:rFonts w:ascii="Times New Roman" w:hAnsi="Times New Roman"/>
          <w:lang w:val="uk-UA"/>
        </w:rPr>
        <w:t>525</w:t>
      </w:r>
      <w:r w:rsidR="00331F8E" w:rsidRPr="008A79FA">
        <w:rPr>
          <w:rFonts w:ascii="Times New Roman" w:hAnsi="Times New Roman"/>
          <w:lang w:val="uk-UA"/>
        </w:rPr>
        <w:t xml:space="preserve"> млрд. доларів (</w:t>
      </w:r>
      <w:r w:rsidRPr="008A79FA">
        <w:rPr>
          <w:rFonts w:ascii="Times New Roman" w:hAnsi="Times New Roman"/>
          <w:lang w:val="uk-UA"/>
        </w:rPr>
        <w:t>500</w:t>
      </w:r>
      <w:r w:rsidR="00331F8E" w:rsidRPr="008A79FA">
        <w:rPr>
          <w:rFonts w:ascii="Times New Roman" w:hAnsi="Times New Roman"/>
          <w:lang w:val="uk-UA"/>
        </w:rPr>
        <w:t>+</w:t>
      </w:r>
      <w:r w:rsidRPr="008A79FA">
        <w:rPr>
          <w:rFonts w:ascii="Times New Roman" w:hAnsi="Times New Roman"/>
          <w:lang w:val="uk-UA"/>
        </w:rPr>
        <w:t>25</w:t>
      </w:r>
      <w:r w:rsidR="00331F8E" w:rsidRPr="008A79FA">
        <w:rPr>
          <w:rFonts w:ascii="Times New Roman" w:hAnsi="Times New Roman"/>
          <w:lang w:val="uk-UA"/>
        </w:rPr>
        <w:t xml:space="preserve">). </w:t>
      </w:r>
    </w:p>
    <w:sectPr w:rsidR="00331F8E" w:rsidRPr="008A79FA" w:rsidSect="008A79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8E"/>
    <w:rsid w:val="00240A0A"/>
    <w:rsid w:val="00324A5F"/>
    <w:rsid w:val="00331F8E"/>
    <w:rsid w:val="003E0F26"/>
    <w:rsid w:val="005472AD"/>
    <w:rsid w:val="007524A6"/>
    <w:rsid w:val="007D10F4"/>
    <w:rsid w:val="008A79FA"/>
    <w:rsid w:val="0096794A"/>
    <w:rsid w:val="009C6836"/>
    <w:rsid w:val="00B960F5"/>
    <w:rsid w:val="00E33B32"/>
    <w:rsid w:val="00E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1F8E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3">
    <w:name w:val="Placeholder Text"/>
    <w:basedOn w:val="a0"/>
    <w:uiPriority w:val="99"/>
    <w:semiHidden/>
    <w:rsid w:val="00331F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1F8E"/>
    <w:rPr>
      <w:rFonts w:ascii="Tahoma" w:hAnsi="Tahoma" w:cs="Tahoma"/>
      <w:sz w:val="16"/>
      <w:szCs w:val="16"/>
    </w:rPr>
  </w:style>
  <w:style w:type="paragraph" w:customStyle="1" w:styleId="FR2">
    <w:name w:val="FR2"/>
    <w:rsid w:val="009C68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List Paragraph"/>
    <w:basedOn w:val="a"/>
    <w:uiPriority w:val="34"/>
    <w:qFormat/>
    <w:rsid w:val="008A7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1F8E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3">
    <w:name w:val="Placeholder Text"/>
    <w:basedOn w:val="a0"/>
    <w:uiPriority w:val="99"/>
    <w:semiHidden/>
    <w:rsid w:val="00331F8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3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1F8E"/>
    <w:rPr>
      <w:rFonts w:ascii="Tahoma" w:hAnsi="Tahoma" w:cs="Tahoma"/>
      <w:sz w:val="16"/>
      <w:szCs w:val="16"/>
    </w:rPr>
  </w:style>
  <w:style w:type="paragraph" w:customStyle="1" w:styleId="FR2">
    <w:name w:val="FR2"/>
    <w:rsid w:val="009C683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List Paragraph"/>
    <w:basedOn w:val="a"/>
    <w:uiPriority w:val="34"/>
    <w:qFormat/>
    <w:rsid w:val="008A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Хрест "Маршалла"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Пропозиція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Попит</c:v>
                </c:pt>
              </c:strCache>
            </c:strRef>
          </c:tx>
          <c:marker>
            <c:symbol val="none"/>
          </c:marker>
          <c:cat>
            <c:numRef>
              <c:f>Лист1!$A$2:$A$6</c:f>
              <c:numCache>
                <c:formatCode>General</c:formatCode>
                <c:ptCount val="5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38784"/>
        <c:axId val="75347072"/>
      </c:lineChart>
      <c:catAx>
        <c:axId val="74838784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75347072"/>
        <c:crosses val="autoZero"/>
        <c:auto val="1"/>
        <c:lblAlgn val="ctr"/>
        <c:lblOffset val="100"/>
        <c:noMultiLvlLbl val="0"/>
      </c:catAx>
      <c:valAx>
        <c:axId val="75347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Ціна, грн.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74838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5728</Words>
  <Characters>3266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Иващенко</dc:creator>
  <cp:lastModifiedBy>Иващенко</cp:lastModifiedBy>
  <cp:revision>2</cp:revision>
  <dcterms:created xsi:type="dcterms:W3CDTF">2016-12-08T21:55:00Z</dcterms:created>
  <dcterms:modified xsi:type="dcterms:W3CDTF">2016-12-08T21:55:00Z</dcterms:modified>
</cp:coreProperties>
</file>