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A1" w:rsidRPr="00E57A0B" w:rsidRDefault="000254A1" w:rsidP="00F04A6A">
      <w:pPr>
        <w:pStyle w:val="a3"/>
        <w:spacing w:before="0" w:beforeAutospacing="0" w:after="0" w:afterAutospacing="0"/>
        <w:ind w:firstLine="567"/>
        <w:jc w:val="center"/>
        <w:rPr>
          <w:rStyle w:val="fontstyle21"/>
          <w:b/>
          <w:sz w:val="24"/>
          <w:szCs w:val="24"/>
          <w:lang w:val="uk-UA"/>
        </w:rPr>
      </w:pPr>
      <w:r w:rsidRPr="009977F9">
        <w:rPr>
          <w:rStyle w:val="fontstyle21"/>
          <w:rFonts w:hint="eastAsia"/>
          <w:b/>
          <w:sz w:val="24"/>
          <w:szCs w:val="24"/>
          <w:lang w:val="uk-UA"/>
        </w:rPr>
        <w:t>МЕТОДИЧНІ</w:t>
      </w:r>
      <w:r w:rsidRPr="009977F9">
        <w:rPr>
          <w:rStyle w:val="fontstyle21"/>
          <w:b/>
          <w:sz w:val="24"/>
          <w:szCs w:val="24"/>
          <w:lang w:val="uk-UA"/>
        </w:rPr>
        <w:t xml:space="preserve"> </w:t>
      </w:r>
      <w:r w:rsidRPr="009977F9">
        <w:rPr>
          <w:rStyle w:val="fontstyle21"/>
          <w:rFonts w:hint="eastAsia"/>
          <w:b/>
          <w:sz w:val="24"/>
          <w:szCs w:val="24"/>
          <w:lang w:val="uk-UA"/>
        </w:rPr>
        <w:t>РЕКОМЕНДАЦІЇ</w:t>
      </w:r>
      <w:r w:rsidRPr="009977F9">
        <w:rPr>
          <w:rStyle w:val="fontstyle21"/>
          <w:b/>
          <w:sz w:val="24"/>
          <w:szCs w:val="24"/>
          <w:lang w:val="uk-UA"/>
        </w:rPr>
        <w:t xml:space="preserve"> </w:t>
      </w:r>
      <w:r w:rsidRPr="009977F9">
        <w:rPr>
          <w:rStyle w:val="fontstyle21"/>
          <w:rFonts w:hint="eastAsia"/>
          <w:b/>
          <w:sz w:val="24"/>
          <w:szCs w:val="24"/>
          <w:lang w:val="uk-UA"/>
        </w:rPr>
        <w:t>ДО</w:t>
      </w:r>
      <w:r w:rsidRPr="009977F9">
        <w:rPr>
          <w:rStyle w:val="fontstyle21"/>
          <w:b/>
          <w:sz w:val="24"/>
          <w:szCs w:val="24"/>
          <w:lang w:val="uk-UA"/>
        </w:rPr>
        <w:t xml:space="preserve"> </w:t>
      </w:r>
      <w:r w:rsidRPr="009977F9">
        <w:rPr>
          <w:rStyle w:val="fontstyle21"/>
          <w:rFonts w:hint="eastAsia"/>
          <w:b/>
          <w:sz w:val="24"/>
          <w:szCs w:val="24"/>
          <w:lang w:val="uk-UA"/>
        </w:rPr>
        <w:t>ВИКОНАННЯ</w:t>
      </w:r>
      <w:r w:rsidRPr="009977F9">
        <w:rPr>
          <w:rStyle w:val="fontstyle21"/>
          <w:b/>
          <w:sz w:val="24"/>
          <w:szCs w:val="24"/>
          <w:lang w:val="uk-UA"/>
        </w:rPr>
        <w:t xml:space="preserve"> </w:t>
      </w:r>
      <w:r w:rsidR="00E57A0B">
        <w:rPr>
          <w:rStyle w:val="fontstyle21"/>
          <w:b/>
          <w:sz w:val="24"/>
          <w:szCs w:val="24"/>
          <w:lang w:val="en-US"/>
        </w:rPr>
        <w:t>CASE</w:t>
      </w:r>
      <w:r w:rsidR="00E57A0B" w:rsidRPr="00E57A0B">
        <w:rPr>
          <w:rStyle w:val="fontstyle21"/>
          <w:b/>
          <w:sz w:val="24"/>
          <w:szCs w:val="24"/>
        </w:rPr>
        <w:t xml:space="preserve"> 3</w:t>
      </w:r>
    </w:p>
    <w:p w:rsidR="000254A1" w:rsidRPr="009977F9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b/>
          <w:sz w:val="24"/>
          <w:szCs w:val="24"/>
          <w:lang w:val="uk-UA"/>
        </w:rPr>
      </w:pPr>
    </w:p>
    <w:p w:rsidR="000254A1" w:rsidRPr="009977F9" w:rsidRDefault="000254A1" w:rsidP="000254A1">
      <w:pPr>
        <w:pStyle w:val="a3"/>
        <w:spacing w:before="0" w:beforeAutospacing="0" w:after="0" w:afterAutospacing="0"/>
        <w:jc w:val="center"/>
        <w:rPr>
          <w:rStyle w:val="fontstyle21"/>
          <w:b/>
          <w:sz w:val="24"/>
          <w:szCs w:val="24"/>
          <w:lang w:val="uk-UA"/>
        </w:rPr>
      </w:pPr>
      <w:r w:rsidRPr="009977F9">
        <w:rPr>
          <w:rStyle w:val="fontstyle21"/>
          <w:rFonts w:hint="eastAsia"/>
          <w:b/>
          <w:sz w:val="24"/>
          <w:szCs w:val="24"/>
          <w:lang w:val="uk-UA"/>
        </w:rPr>
        <w:t>ЗАВДАННЯ</w:t>
      </w:r>
      <w:r w:rsidRPr="009977F9">
        <w:rPr>
          <w:rStyle w:val="fontstyle21"/>
          <w:b/>
          <w:sz w:val="24"/>
          <w:szCs w:val="24"/>
          <w:lang w:val="uk-UA"/>
        </w:rPr>
        <w:t xml:space="preserve"> </w:t>
      </w:r>
    </w:p>
    <w:p w:rsidR="000254A1" w:rsidRPr="005C0354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b/>
          <w:sz w:val="24"/>
          <w:szCs w:val="24"/>
          <w:lang w:val="uk-UA"/>
        </w:rPr>
      </w:pPr>
      <w:r w:rsidRPr="005C0354">
        <w:rPr>
          <w:rStyle w:val="fontstyle21"/>
          <w:b/>
          <w:sz w:val="24"/>
          <w:szCs w:val="24"/>
          <w:lang w:val="uk-UA"/>
        </w:rPr>
        <w:t xml:space="preserve">Умова: 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>
        <w:rPr>
          <w:rStyle w:val="fontstyle21"/>
          <w:sz w:val="24"/>
          <w:szCs w:val="24"/>
          <w:lang w:val="uk-UA"/>
        </w:rPr>
        <w:t>Ви – керівник підприємства. Підприємство має кошти для розширення своєї діяльності – будівництво нового заводу. Вам необхідно прийняти рішення, як ці кошти використати найбільш ефективно. Після аналізу ідентифіковано 3 альтернативи:</w:t>
      </w:r>
    </w:p>
    <w:p w:rsidR="000254A1" w:rsidRPr="0016062F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 w:rsidRPr="0016062F">
        <w:rPr>
          <w:rStyle w:val="fontstyle31"/>
          <w:sz w:val="24"/>
          <w:szCs w:val="24"/>
          <w:lang w:val="uk-UA"/>
        </w:rPr>
        <w:t>Альтернатива А</w:t>
      </w:r>
      <w:r w:rsidRPr="0016062F">
        <w:rPr>
          <w:rStyle w:val="fontstyle21"/>
          <w:sz w:val="24"/>
          <w:szCs w:val="24"/>
          <w:lang w:val="uk-UA"/>
        </w:rPr>
        <w:t xml:space="preserve">. Побудувати великий завод вартістю </w:t>
      </w:r>
      <w:r>
        <w:rPr>
          <w:rStyle w:val="fontstyle01"/>
          <w:b w:val="0"/>
          <w:sz w:val="24"/>
          <w:szCs w:val="24"/>
          <w:lang w:val="uk-UA"/>
        </w:rPr>
        <w:t>900</w:t>
      </w:r>
      <w:r w:rsidRPr="0016062F">
        <w:rPr>
          <w:rStyle w:val="fontstyle21"/>
          <w:sz w:val="24"/>
          <w:szCs w:val="24"/>
          <w:lang w:val="uk-UA"/>
        </w:rPr>
        <w:t xml:space="preserve"> тисяч доларів. При цьому варіанті можливий великий попит (річний дохід у розмірі </w:t>
      </w:r>
      <w:r w:rsidRPr="0016062F">
        <w:rPr>
          <w:rStyle w:val="fontstyle01"/>
          <w:b w:val="0"/>
          <w:sz w:val="24"/>
          <w:szCs w:val="24"/>
          <w:lang w:val="uk-UA"/>
        </w:rPr>
        <w:t>22</w:t>
      </w:r>
      <w:r>
        <w:rPr>
          <w:rStyle w:val="fontstyle01"/>
          <w:b w:val="0"/>
          <w:sz w:val="24"/>
          <w:szCs w:val="24"/>
          <w:lang w:val="uk-UA"/>
        </w:rPr>
        <w:t>0</w:t>
      </w:r>
      <w:r w:rsidRPr="0016062F">
        <w:rPr>
          <w:rStyle w:val="fontstyle21"/>
          <w:sz w:val="24"/>
          <w:szCs w:val="24"/>
          <w:lang w:val="uk-UA"/>
        </w:rPr>
        <w:t xml:space="preserve"> тисяч доларів протягом наступних </w:t>
      </w:r>
      <w:r w:rsidRPr="0016062F">
        <w:rPr>
          <w:rStyle w:val="fontstyle01"/>
          <w:b w:val="0"/>
          <w:sz w:val="24"/>
          <w:szCs w:val="24"/>
          <w:lang w:val="uk-UA"/>
        </w:rPr>
        <w:t>5</w:t>
      </w:r>
      <w:r w:rsidRPr="0016062F">
        <w:rPr>
          <w:rStyle w:val="fontstyle01"/>
          <w:sz w:val="24"/>
          <w:szCs w:val="24"/>
          <w:lang w:val="uk-UA"/>
        </w:rPr>
        <w:t xml:space="preserve"> </w:t>
      </w:r>
      <w:r w:rsidRPr="0016062F">
        <w:rPr>
          <w:rStyle w:val="fontstyle21"/>
          <w:sz w:val="24"/>
          <w:szCs w:val="24"/>
          <w:lang w:val="uk-UA"/>
        </w:rPr>
        <w:t xml:space="preserve">років) з імовірністю </w:t>
      </w:r>
      <w:r>
        <w:rPr>
          <w:rStyle w:val="fontstyle01"/>
          <w:b w:val="0"/>
          <w:sz w:val="24"/>
          <w:szCs w:val="24"/>
          <w:lang w:val="uk-UA"/>
        </w:rPr>
        <w:t>0,8</w:t>
      </w:r>
      <w:r w:rsidRPr="0016062F">
        <w:rPr>
          <w:rStyle w:val="fontstyle01"/>
          <w:sz w:val="24"/>
          <w:szCs w:val="24"/>
          <w:lang w:val="uk-UA"/>
        </w:rPr>
        <w:t xml:space="preserve"> </w:t>
      </w:r>
      <w:r w:rsidRPr="0016062F">
        <w:rPr>
          <w:rStyle w:val="fontstyle21"/>
          <w:sz w:val="24"/>
          <w:szCs w:val="24"/>
          <w:lang w:val="uk-UA"/>
        </w:rPr>
        <w:t xml:space="preserve">та низький попит (щорічні збитки 120 тисяч доларів). </w:t>
      </w:r>
    </w:p>
    <w:p w:rsidR="000254A1" w:rsidRPr="0016062F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 w:rsidRPr="0016062F">
        <w:rPr>
          <w:rStyle w:val="fontstyle31"/>
          <w:sz w:val="24"/>
          <w:szCs w:val="24"/>
          <w:lang w:val="uk-UA"/>
        </w:rPr>
        <w:t>Альтернатива Б</w:t>
      </w:r>
      <w:r w:rsidRPr="0016062F">
        <w:rPr>
          <w:rStyle w:val="fontstyle21"/>
          <w:sz w:val="24"/>
          <w:szCs w:val="24"/>
          <w:lang w:val="uk-UA"/>
        </w:rPr>
        <w:t xml:space="preserve">. Побудувати маленький завод вартістю </w:t>
      </w:r>
      <w:r>
        <w:rPr>
          <w:rStyle w:val="fontstyle01"/>
          <w:b w:val="0"/>
          <w:sz w:val="24"/>
          <w:szCs w:val="24"/>
          <w:lang w:val="uk-UA"/>
        </w:rPr>
        <w:t>350</w:t>
      </w:r>
      <w:r w:rsidRPr="0016062F">
        <w:rPr>
          <w:rStyle w:val="fontstyle21"/>
          <w:sz w:val="24"/>
          <w:szCs w:val="24"/>
          <w:lang w:val="uk-UA"/>
        </w:rPr>
        <w:t xml:space="preserve"> тисяч доларів. При цьому варіанті можливі великий попит (річний дохід у розмірі </w:t>
      </w:r>
      <w:r>
        <w:rPr>
          <w:rStyle w:val="fontstyle21"/>
          <w:sz w:val="24"/>
          <w:szCs w:val="24"/>
          <w:lang w:val="uk-UA"/>
        </w:rPr>
        <w:t>190</w:t>
      </w:r>
      <w:r w:rsidRPr="0016062F">
        <w:rPr>
          <w:rStyle w:val="fontstyle21"/>
          <w:sz w:val="24"/>
          <w:szCs w:val="24"/>
          <w:lang w:val="uk-UA"/>
        </w:rPr>
        <w:t xml:space="preserve"> тисяч доларів протягом наступних 5 років) з імовірністю </w:t>
      </w:r>
      <w:r>
        <w:rPr>
          <w:rStyle w:val="fontstyle21"/>
          <w:sz w:val="24"/>
          <w:szCs w:val="24"/>
          <w:lang w:val="uk-UA"/>
        </w:rPr>
        <w:t>0,8</w:t>
      </w:r>
      <w:r w:rsidRPr="0016062F">
        <w:rPr>
          <w:rStyle w:val="fontstyle01"/>
          <w:sz w:val="24"/>
          <w:szCs w:val="24"/>
          <w:lang w:val="uk-UA"/>
        </w:rPr>
        <w:t xml:space="preserve"> </w:t>
      </w:r>
      <w:r w:rsidRPr="0016062F">
        <w:rPr>
          <w:rStyle w:val="fontstyle21"/>
          <w:sz w:val="24"/>
          <w:szCs w:val="24"/>
          <w:lang w:val="uk-UA"/>
        </w:rPr>
        <w:t xml:space="preserve">і низький попит (щорічні збитки </w:t>
      </w:r>
      <w:r>
        <w:rPr>
          <w:rStyle w:val="fontstyle21"/>
          <w:sz w:val="24"/>
          <w:szCs w:val="24"/>
          <w:lang w:val="uk-UA"/>
        </w:rPr>
        <w:t xml:space="preserve">75 </w:t>
      </w:r>
      <w:r w:rsidRPr="0016062F">
        <w:rPr>
          <w:rStyle w:val="fontstyle21"/>
          <w:sz w:val="24"/>
          <w:szCs w:val="24"/>
          <w:lang w:val="uk-UA"/>
        </w:rPr>
        <w:t xml:space="preserve">тисяч доларів). </w:t>
      </w:r>
    </w:p>
    <w:p w:rsidR="000254A1" w:rsidRPr="0016062F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 w:rsidRPr="0016062F">
        <w:rPr>
          <w:rStyle w:val="fontstyle21"/>
          <w:i/>
          <w:sz w:val="24"/>
          <w:szCs w:val="24"/>
          <w:lang w:val="uk-UA"/>
        </w:rPr>
        <w:t xml:space="preserve">Альтернатива </w:t>
      </w:r>
      <w:r w:rsidRPr="0016062F">
        <w:rPr>
          <w:rStyle w:val="fontstyle31"/>
          <w:sz w:val="24"/>
          <w:szCs w:val="24"/>
          <w:lang w:val="uk-UA"/>
        </w:rPr>
        <w:t>В</w:t>
      </w:r>
      <w:r w:rsidRPr="0016062F">
        <w:rPr>
          <w:rStyle w:val="fontstyle21"/>
          <w:sz w:val="24"/>
          <w:szCs w:val="24"/>
          <w:lang w:val="uk-UA"/>
        </w:rPr>
        <w:t xml:space="preserve">. Відкласти будівництво заводу на один рік для збору додаткової інформації, яка може бути позитивною або негативною з імовірністю </w:t>
      </w:r>
      <w:r>
        <w:rPr>
          <w:rStyle w:val="fontstyle21"/>
          <w:sz w:val="24"/>
          <w:szCs w:val="24"/>
          <w:lang w:val="uk-UA"/>
        </w:rPr>
        <w:t>0,9</w:t>
      </w:r>
      <w:r w:rsidRPr="0016062F">
        <w:rPr>
          <w:rStyle w:val="fontstyle01"/>
          <w:sz w:val="24"/>
          <w:szCs w:val="24"/>
          <w:lang w:val="uk-UA"/>
        </w:rPr>
        <w:t xml:space="preserve"> </w:t>
      </w:r>
      <w:r w:rsidRPr="0016062F">
        <w:rPr>
          <w:rStyle w:val="fontstyle21"/>
          <w:sz w:val="24"/>
          <w:szCs w:val="24"/>
          <w:lang w:val="uk-UA"/>
        </w:rPr>
        <w:t>і</w:t>
      </w:r>
      <w:r>
        <w:rPr>
          <w:rStyle w:val="fontstyle21"/>
          <w:sz w:val="24"/>
          <w:szCs w:val="24"/>
          <w:lang w:val="uk-UA"/>
        </w:rPr>
        <w:t xml:space="preserve"> 0,1</w:t>
      </w:r>
      <w:r w:rsidRPr="0016062F">
        <w:rPr>
          <w:rStyle w:val="fontstyle01"/>
          <w:sz w:val="24"/>
          <w:szCs w:val="24"/>
          <w:lang w:val="uk-UA"/>
        </w:rPr>
        <w:t xml:space="preserve"> </w:t>
      </w:r>
      <w:r w:rsidRPr="0016062F">
        <w:rPr>
          <w:rStyle w:val="fontstyle21"/>
          <w:sz w:val="24"/>
          <w:szCs w:val="24"/>
          <w:lang w:val="uk-UA"/>
        </w:rPr>
        <w:t xml:space="preserve">відповідно. У разі позитивної інформації можна побудувати заводи по зазначених вище розцінкам, а ймовірності великого попиту змінюються на </w:t>
      </w:r>
      <w:r>
        <w:rPr>
          <w:rStyle w:val="fontstyle21"/>
          <w:sz w:val="24"/>
          <w:szCs w:val="24"/>
          <w:lang w:val="uk-UA"/>
        </w:rPr>
        <w:t>0,9</w:t>
      </w:r>
      <w:r w:rsidRPr="0016062F">
        <w:rPr>
          <w:rStyle w:val="fontstyle21"/>
          <w:sz w:val="24"/>
          <w:szCs w:val="24"/>
          <w:lang w:val="uk-UA"/>
        </w:rPr>
        <w:t xml:space="preserve"> і </w:t>
      </w:r>
      <w:r>
        <w:rPr>
          <w:rStyle w:val="fontstyle21"/>
          <w:sz w:val="24"/>
          <w:szCs w:val="24"/>
          <w:lang w:val="uk-UA"/>
        </w:rPr>
        <w:t>0,9</w:t>
      </w:r>
      <w:r w:rsidRPr="0016062F">
        <w:rPr>
          <w:rStyle w:val="fontstyle21"/>
          <w:sz w:val="24"/>
          <w:szCs w:val="24"/>
          <w:lang w:val="uk-UA"/>
        </w:rPr>
        <w:t xml:space="preserve"> для великого та малого заводу відповідно. </w:t>
      </w:r>
      <w:r>
        <w:rPr>
          <w:rStyle w:val="fontstyle21"/>
          <w:sz w:val="24"/>
          <w:szCs w:val="24"/>
          <w:lang w:val="uk-UA"/>
        </w:rPr>
        <w:t xml:space="preserve">Доходи на наступні 4 </w:t>
      </w:r>
      <w:r w:rsidRPr="0016062F">
        <w:rPr>
          <w:rStyle w:val="fontstyle21"/>
          <w:sz w:val="24"/>
          <w:szCs w:val="24"/>
          <w:lang w:val="uk-UA"/>
        </w:rPr>
        <w:t xml:space="preserve">роки залишаються колишніми. У випадку негативної інформації компанія заводи будувати не буде. Всі розрахунки виражені в поточних цінах і не повинні дисконтувався. Накреслити дерево рішень. </w:t>
      </w:r>
    </w:p>
    <w:p w:rsidR="000254A1" w:rsidRPr="005C0354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b/>
          <w:sz w:val="24"/>
          <w:szCs w:val="24"/>
          <w:lang w:val="uk-UA"/>
        </w:rPr>
      </w:pPr>
      <w:r w:rsidRPr="005C0354">
        <w:rPr>
          <w:rStyle w:val="fontstyle21"/>
          <w:b/>
          <w:sz w:val="24"/>
          <w:szCs w:val="24"/>
          <w:lang w:val="uk-UA"/>
        </w:rPr>
        <w:t>Завдання: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>
        <w:rPr>
          <w:rStyle w:val="fontstyle21"/>
          <w:sz w:val="24"/>
          <w:szCs w:val="24"/>
          <w:lang w:val="uk-UA"/>
        </w:rPr>
        <w:t>1) в</w:t>
      </w:r>
      <w:r w:rsidRPr="009D63D7">
        <w:rPr>
          <w:rStyle w:val="fontstyle21"/>
          <w:sz w:val="24"/>
          <w:szCs w:val="24"/>
          <w:lang w:val="uk-UA"/>
        </w:rPr>
        <w:t>изначити найбільш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9D63D7">
        <w:rPr>
          <w:rStyle w:val="fontstyle21"/>
          <w:sz w:val="24"/>
          <w:szCs w:val="24"/>
          <w:lang w:val="uk-UA"/>
        </w:rPr>
        <w:t>ефективну послідовність дій, ґрунтуючись на очікуван</w:t>
      </w:r>
      <w:r>
        <w:rPr>
          <w:rStyle w:val="fontstyle21"/>
          <w:sz w:val="24"/>
          <w:szCs w:val="24"/>
          <w:lang w:val="uk-UA"/>
        </w:rPr>
        <w:t>их</w:t>
      </w:r>
      <w:r w:rsidRPr="009D63D7">
        <w:rPr>
          <w:rStyle w:val="fontstyle21"/>
          <w:sz w:val="24"/>
          <w:szCs w:val="24"/>
          <w:lang w:val="uk-UA"/>
        </w:rPr>
        <w:t xml:space="preserve"> доход</w:t>
      </w:r>
      <w:r>
        <w:rPr>
          <w:rStyle w:val="fontstyle21"/>
          <w:sz w:val="24"/>
          <w:szCs w:val="24"/>
          <w:lang w:val="uk-UA"/>
        </w:rPr>
        <w:t>ах;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>
        <w:rPr>
          <w:rStyle w:val="fontstyle21"/>
          <w:sz w:val="24"/>
          <w:szCs w:val="24"/>
          <w:lang w:val="uk-UA"/>
        </w:rPr>
        <w:t>2)</w:t>
      </w:r>
      <w:r>
        <w:rPr>
          <w:rStyle w:val="fontstyle21"/>
          <w:rFonts w:hint="eastAsia"/>
          <w:sz w:val="24"/>
          <w:szCs w:val="24"/>
          <w:lang w:val="uk-UA"/>
        </w:rPr>
        <w:t> я</w:t>
      </w:r>
      <w:r w:rsidRPr="009D63D7">
        <w:rPr>
          <w:rStyle w:val="fontstyle21"/>
          <w:sz w:val="24"/>
          <w:szCs w:val="24"/>
          <w:lang w:val="uk-UA"/>
        </w:rPr>
        <w:t>ка очікувана</w:t>
      </w:r>
      <w:r>
        <w:rPr>
          <w:rStyle w:val="fontstyle21"/>
          <w:sz w:val="24"/>
          <w:szCs w:val="24"/>
          <w:lang w:val="uk-UA"/>
        </w:rPr>
        <w:t xml:space="preserve"> </w:t>
      </w:r>
      <w:r w:rsidRPr="009D63D7">
        <w:rPr>
          <w:rStyle w:val="fontstyle21"/>
          <w:sz w:val="24"/>
          <w:szCs w:val="24"/>
          <w:lang w:val="uk-UA"/>
        </w:rPr>
        <w:t>вартісна оцінка найкращого рішення?</w:t>
      </w:r>
    </w:p>
    <w:p w:rsidR="000254A1" w:rsidRPr="00D72B3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b/>
          <w:sz w:val="24"/>
          <w:szCs w:val="24"/>
          <w:lang w:val="uk-UA"/>
        </w:rPr>
      </w:pPr>
      <w:r w:rsidRPr="00D72B31">
        <w:rPr>
          <w:rStyle w:val="fontstyle21"/>
          <w:b/>
          <w:sz w:val="24"/>
          <w:szCs w:val="24"/>
          <w:lang w:val="uk-UA"/>
        </w:rPr>
        <w:t>Розв’язанн</w:t>
      </w:r>
      <w:r w:rsidRPr="00D72B31">
        <w:rPr>
          <w:rStyle w:val="fontstyle21"/>
          <w:rFonts w:hint="eastAsia"/>
          <w:b/>
          <w:sz w:val="24"/>
          <w:szCs w:val="24"/>
          <w:lang w:val="uk-UA"/>
        </w:rPr>
        <w:t>я</w:t>
      </w:r>
      <w:r w:rsidRPr="00D72B31">
        <w:rPr>
          <w:rStyle w:val="fontstyle21"/>
          <w:b/>
          <w:sz w:val="24"/>
          <w:szCs w:val="24"/>
          <w:lang w:val="uk-UA"/>
        </w:rPr>
        <w:t>: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>
        <w:rPr>
          <w:rStyle w:val="fontstyle21"/>
          <w:sz w:val="24"/>
          <w:szCs w:val="24"/>
          <w:lang w:val="uk-UA"/>
        </w:rPr>
        <w:t xml:space="preserve">Для того, щоб прийняти найкраще рішення в умовах ризику необхідно визначити очікувані вартісні оцінки для кожного вузла дерева рішення </w:t>
      </w:r>
      <w:r w:rsidRPr="0024706B">
        <w:rPr>
          <w:rStyle w:val="fontstyle21"/>
          <w:sz w:val="24"/>
          <w:szCs w:val="24"/>
          <w:lang w:val="uk-UA"/>
        </w:rPr>
        <w:t>(</w:t>
      </w:r>
      <w:r w:rsidRPr="0024706B">
        <w:rPr>
          <w:rStyle w:val="fontstyle21"/>
          <w:sz w:val="24"/>
          <w:szCs w:val="24"/>
          <w:lang w:val="en-US"/>
        </w:rPr>
        <w:t>Expected</w:t>
      </w:r>
      <w:r w:rsidRPr="00374006">
        <w:rPr>
          <w:rStyle w:val="fontstyle21"/>
          <w:sz w:val="24"/>
          <w:szCs w:val="24"/>
          <w:lang w:val="uk-UA"/>
        </w:rPr>
        <w:t xml:space="preserve"> </w:t>
      </w:r>
      <w:r w:rsidRPr="0024706B">
        <w:rPr>
          <w:rStyle w:val="fontstyle21"/>
          <w:sz w:val="24"/>
          <w:szCs w:val="24"/>
          <w:lang w:val="en-US"/>
        </w:rPr>
        <w:t>Monetary</w:t>
      </w:r>
      <w:r w:rsidRPr="00374006">
        <w:rPr>
          <w:rStyle w:val="fontstyle21"/>
          <w:sz w:val="24"/>
          <w:szCs w:val="24"/>
          <w:lang w:val="uk-UA"/>
        </w:rPr>
        <w:t xml:space="preserve"> </w:t>
      </w:r>
      <w:r w:rsidRPr="0024706B">
        <w:rPr>
          <w:rStyle w:val="fontstyle21"/>
          <w:sz w:val="24"/>
          <w:szCs w:val="24"/>
          <w:lang w:val="en-US"/>
        </w:rPr>
        <w:t>Value</w:t>
      </w:r>
      <w:r>
        <w:rPr>
          <w:rStyle w:val="fontstyle21"/>
          <w:sz w:val="24"/>
          <w:szCs w:val="24"/>
          <w:lang w:val="uk-UA"/>
        </w:rPr>
        <w:t xml:space="preserve"> </w:t>
      </w:r>
      <w:r>
        <w:rPr>
          <w:rStyle w:val="fontstyle21"/>
          <w:sz w:val="24"/>
          <w:szCs w:val="24"/>
          <w:lang w:val="uk-UA"/>
        </w:rPr>
        <w:sym w:font="Symbol" w:char="F02D"/>
      </w:r>
      <w:r w:rsidRPr="0024706B">
        <w:rPr>
          <w:rStyle w:val="fontstyle21"/>
          <w:sz w:val="24"/>
          <w:szCs w:val="24"/>
          <w:lang w:val="uk-UA"/>
        </w:rPr>
        <w:t xml:space="preserve"> EMV)</w:t>
      </w:r>
      <w:r>
        <w:rPr>
          <w:rStyle w:val="fontstyle21"/>
          <w:sz w:val="24"/>
          <w:szCs w:val="24"/>
          <w:lang w:val="uk-UA"/>
        </w:rPr>
        <w:t>: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Fonts w:ascii="TimesNewRomanPSMT" w:hAnsi="TimesNewRomanPSMT"/>
          <w:color w:val="000000"/>
          <w:lang w:val="uk-UA"/>
        </w:rPr>
      </w:pPr>
      <w:r w:rsidRPr="004E7D09">
        <w:rPr>
          <w:rFonts w:ascii="TimesNewRomanPSMT" w:hAnsi="TimesNewRomanPSMT"/>
          <w:color w:val="000000"/>
          <w:lang w:val="uk-UA"/>
        </w:rPr>
        <w:t xml:space="preserve">                                  </w:t>
      </w:r>
      <m:oMath>
        <m:r>
          <w:rPr>
            <w:rFonts w:ascii="Cambria Math" w:hAnsi="Cambria Math"/>
            <w:noProof/>
            <w:color w:val="000000"/>
          </w:rPr>
          <m:t>EMV</m:t>
        </m:r>
        <m:d>
          <m:dPr>
            <m:ctrlPr>
              <w:rPr>
                <w:rFonts w:ascii="Cambria Math" w:hAnsi="Cambria Math"/>
                <w:i/>
                <w:noProof/>
                <w:color w:val="000000"/>
              </w:rPr>
            </m:ctrlPr>
          </m:dPr>
          <m:e>
            <m:r>
              <w:rPr>
                <w:rFonts w:ascii="Cambria Math" w:hAnsi="Cambria Math"/>
                <w:noProof/>
                <w:color w:val="000000"/>
              </w:rPr>
              <m:t>A</m:t>
            </m:r>
          </m:e>
        </m:d>
        <m:r>
          <w:rPr>
            <w:rFonts w:ascii="Cambria Math" w:hAnsi="Cambria Math"/>
            <w:noProof/>
            <w:color w:val="000000"/>
            <w:lang w:val="uk-UA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color w:val="000000"/>
              </w:rPr>
            </m:ctrlPr>
          </m:naryPr>
          <m:sub>
            <m:r>
              <w:rPr>
                <w:rFonts w:ascii="Cambria Math" w:hAnsi="Cambria Math"/>
                <w:noProof/>
                <w:color w:val="000000"/>
              </w:rPr>
              <m:t>i</m:t>
            </m:r>
            <m:r>
              <w:rPr>
                <w:rFonts w:ascii="Cambria Math" w:hAnsi="Cambria Math"/>
                <w:noProof/>
                <w:color w:val="000000"/>
                <w:lang w:val="uk-UA"/>
              </w:rPr>
              <m:t>=1</m:t>
            </m:r>
          </m:sub>
          <m:sup>
            <m:r>
              <w:rPr>
                <w:rFonts w:ascii="Cambria Math" w:hAnsi="Cambria Math"/>
                <w:noProof/>
                <w:color w:val="000000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/>
                  </w:rPr>
                  <m:t>P</m:t>
                </m:r>
              </m:e>
              <m:sub>
                <m:r>
                  <w:rPr>
                    <w:rFonts w:ascii="Cambria Math" w:hAnsi="Cambria Math"/>
                    <w:noProof/>
                    <w:color w:val="000000"/>
                  </w:rPr>
                  <m:t>i</m:t>
                </m:r>
              </m:sub>
            </m:sSub>
            <m:r>
              <w:rPr>
                <w:rFonts w:ascii="Cambria Math" w:hAnsi="Cambria Math"/>
                <w:noProof/>
                <w:color w:val="000000"/>
                <w:lang w:val="uk-UA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000000"/>
                  </w:rPr>
                  <m:t>E</m:t>
                </m:r>
              </m:e>
              <m:sub>
                <m:r>
                  <w:rPr>
                    <w:rFonts w:ascii="Cambria Math" w:hAnsi="Cambria Math"/>
                    <w:noProof/>
                    <w:color w:val="000000"/>
                  </w:rPr>
                  <m:t>i</m:t>
                </m:r>
              </m:sub>
            </m:sSub>
            <m:r>
              <w:rPr>
                <w:rFonts w:ascii="Cambria Math" w:hAnsi="Cambria Math"/>
                <w:noProof/>
                <w:color w:val="000000"/>
                <w:lang w:val="uk-UA"/>
              </w:rPr>
              <m:t>-</m:t>
            </m:r>
            <m:r>
              <w:rPr>
                <w:rFonts w:ascii="Cambria Math" w:hAnsi="Cambria Math"/>
                <w:noProof/>
                <w:color w:val="000000"/>
              </w:rPr>
              <m:t>TC</m:t>
            </m:r>
          </m:e>
        </m:nary>
      </m:oMath>
      <w:r w:rsidRPr="004E7D09">
        <w:rPr>
          <w:rFonts w:ascii="TimesNewRomanPSMT" w:hAnsi="TimesNewRomanPSMT"/>
          <w:color w:val="000000"/>
          <w:lang w:val="uk-UA"/>
        </w:rPr>
        <w:t xml:space="preserve">,                                                       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rFonts w:ascii="TimesNewRomanPSMT" w:hAnsi="TimesNewRomanPSMT"/>
          <w:color w:val="000000"/>
          <w:lang w:val="uk-UA"/>
        </w:rPr>
        <w:t>д</w:t>
      </w:r>
      <w:r w:rsidRPr="004E7D09">
        <w:rPr>
          <w:rFonts w:ascii="TimesNewRomanPSMT" w:hAnsi="TimesNewRomanPSMT"/>
          <w:color w:val="000000"/>
        </w:rPr>
        <w:t xml:space="preserve">е </w:t>
      </w:r>
      <m:oMath>
        <m:sSub>
          <m:sSub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bPr>
          <m:e>
            <m:r>
              <w:rPr>
                <w:rFonts w:ascii="Cambria Math" w:hAnsi="Cambria Math"/>
                <w:noProof/>
                <w:color w:val="000000"/>
              </w:rPr>
              <m:t>P</m:t>
            </m:r>
          </m:e>
          <m:sub>
            <m:r>
              <w:rPr>
                <w:rFonts w:ascii="Cambria Math" w:hAnsi="Cambria Math"/>
                <w:noProof/>
                <w:color w:val="000000"/>
              </w:rPr>
              <m:t>i</m:t>
            </m:r>
          </m:sub>
        </m:sSub>
        <m:r>
          <w:rPr>
            <w:rFonts w:ascii="Cambria Math" w:hAnsi="Cambria Math"/>
            <w:noProof/>
            <w:color w:val="000000"/>
          </w:rPr>
          <m:t xml:space="preserve"> (probability)</m:t>
        </m:r>
      </m:oMath>
      <w:r>
        <w:rPr>
          <w:rFonts w:ascii="TimesNewRomanPSMT" w:hAnsi="TimesNewRomanPSMT"/>
          <w:color w:val="000000"/>
          <w:lang w:val="uk-UA"/>
        </w:rPr>
        <w:t xml:space="preserve"> </w:t>
      </w:r>
      <w:r>
        <w:rPr>
          <w:rFonts w:ascii="TimesNewRomanPSMT" w:hAnsi="TimesNewRomanPSMT"/>
          <w:color w:val="000000"/>
          <w:lang w:val="uk-UA"/>
        </w:rPr>
        <w:sym w:font="Symbol" w:char="F02D"/>
      </w:r>
      <w:r>
        <w:rPr>
          <w:rFonts w:ascii="TimesNewRomanPSMT" w:hAnsi="TimesNewRomanPSMT"/>
          <w:color w:val="000000"/>
          <w:lang w:val="uk-UA"/>
        </w:rPr>
        <w:t xml:space="preserve"> </w:t>
      </w:r>
      <w:r w:rsidRPr="004E7D09">
        <w:rPr>
          <w:lang w:val="uk-UA"/>
        </w:rPr>
        <w:t>значення ймовірності</w:t>
      </w:r>
      <w:r>
        <w:rPr>
          <w:lang w:val="uk-UA"/>
        </w:rPr>
        <w:t xml:space="preserve"> і-го вузла, частка одиниці;</w:t>
      </w:r>
    </w:p>
    <w:p w:rsidR="000254A1" w:rsidRPr="00302CBF" w:rsidRDefault="000254A1" w:rsidP="000254A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bPr>
          <m:e>
            <m:r>
              <w:rPr>
                <w:rFonts w:ascii="Cambria Math" w:hAnsi="Cambria Math"/>
                <w:noProof/>
                <w:color w:val="000000"/>
              </w:rPr>
              <m:t>E</m:t>
            </m:r>
          </m:e>
          <m:sub>
            <m:r>
              <w:rPr>
                <w:rFonts w:ascii="Cambria Math" w:hAnsi="Cambria Math"/>
                <w:noProof/>
                <w:color w:val="000000"/>
              </w:rPr>
              <m:t>i</m:t>
            </m:r>
          </m:sub>
        </m:sSub>
        <m:r>
          <w:rPr>
            <w:rFonts w:ascii="Cambria Math" w:hAnsi="Cambria Math"/>
            <w:noProof/>
            <w:color w:val="000000"/>
          </w:rPr>
          <m:t xml:space="preserve"> (</m:t>
        </m:r>
        <m:r>
          <w:rPr>
            <w:rFonts w:ascii="Cambria Math" w:hAnsi="Cambria Math"/>
            <w:noProof/>
            <w:color w:val="000000"/>
            <w:lang w:val="en-US"/>
          </w:rPr>
          <m:t>effect</m:t>
        </m:r>
        <m:r>
          <w:rPr>
            <w:rFonts w:ascii="Cambria Math" w:hAnsi="Cambria Math"/>
            <w:noProof/>
            <w:color w:val="000000"/>
          </w:rPr>
          <m:t>)</m:t>
        </m:r>
      </m:oMath>
      <w:r>
        <w:rPr>
          <w:color w:val="000000"/>
          <w:lang w:val="uk-UA"/>
        </w:rPr>
        <w:t xml:space="preserve"> </w:t>
      </w:r>
      <w:r>
        <w:rPr>
          <w:rFonts w:ascii="TimesNewRomanPSMT" w:hAnsi="TimesNewRomanPSMT"/>
          <w:color w:val="000000"/>
          <w:lang w:val="uk-UA"/>
        </w:rPr>
        <w:sym w:font="Symbol" w:char="F02D"/>
      </w:r>
      <w:r>
        <w:rPr>
          <w:rFonts w:ascii="TimesNewRomanPSMT" w:hAnsi="TimesNewRomanPSMT"/>
          <w:color w:val="000000"/>
          <w:lang w:val="uk-UA"/>
        </w:rPr>
        <w:t xml:space="preserve"> </w:t>
      </w:r>
      <w:r>
        <w:rPr>
          <w:lang w:val="uk-UA"/>
        </w:rPr>
        <w:t>очікуваний ефект і-го вузла (дохід</w:t>
      </w:r>
      <w:r w:rsidRPr="00302CBF">
        <w:t>/</w:t>
      </w:r>
      <w:r>
        <w:rPr>
          <w:lang w:val="uk-UA"/>
        </w:rPr>
        <w:t xml:space="preserve">втрати), </w:t>
      </w:r>
      <w:proofErr w:type="spellStart"/>
      <w:r>
        <w:rPr>
          <w:lang w:val="uk-UA"/>
        </w:rPr>
        <w:t>грош.од</w:t>
      </w:r>
      <w:proofErr w:type="spellEnd"/>
      <w:r>
        <w:rPr>
          <w:lang w:val="uk-UA"/>
        </w:rPr>
        <w:t>.;</w:t>
      </w:r>
    </w:p>
    <w:p w:rsidR="000254A1" w:rsidRPr="00302CBF" w:rsidRDefault="000254A1" w:rsidP="000254A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  </w:t>
      </w:r>
      <w:r w:rsidRPr="00302CBF">
        <w:rPr>
          <w:color w:val="000000"/>
        </w:rPr>
        <w:t xml:space="preserve"> </w:t>
      </w:r>
      <w:r>
        <w:rPr>
          <w:color w:val="000000"/>
          <w:lang w:val="uk-UA"/>
        </w:rPr>
        <w:t xml:space="preserve"> </w:t>
      </w:r>
      <m:oMath>
        <m:r>
          <w:rPr>
            <w:rFonts w:ascii="Cambria Math" w:hAnsi="Cambria Math"/>
            <w:noProof/>
            <w:color w:val="000000"/>
          </w:rPr>
          <m:t>TC (total cost)</m:t>
        </m:r>
      </m:oMath>
      <w:r>
        <w:rPr>
          <w:color w:val="000000"/>
          <w:lang w:val="uk-UA"/>
        </w:rPr>
        <w:t xml:space="preserve"> </w:t>
      </w:r>
      <w:r>
        <w:rPr>
          <w:rFonts w:ascii="TimesNewRomanPSMT" w:hAnsi="TimesNewRomanPSMT"/>
          <w:color w:val="000000"/>
          <w:lang w:val="uk-UA"/>
        </w:rPr>
        <w:sym w:font="Symbol" w:char="F02D"/>
      </w:r>
      <w:r>
        <w:rPr>
          <w:rFonts w:ascii="TimesNewRomanPSMT" w:hAnsi="TimesNewRomanPSMT"/>
          <w:color w:val="000000"/>
          <w:lang w:val="uk-UA"/>
        </w:rPr>
        <w:t xml:space="preserve"> </w:t>
      </w:r>
      <w:r>
        <w:rPr>
          <w:lang w:val="uk-UA"/>
        </w:rPr>
        <w:t xml:space="preserve">сукупні витрати на реалізацію і-го вузла, </w:t>
      </w:r>
      <w:proofErr w:type="spellStart"/>
      <w:r>
        <w:rPr>
          <w:lang w:val="uk-UA"/>
        </w:rPr>
        <w:t>грош.од</w:t>
      </w:r>
      <w:proofErr w:type="spellEnd"/>
      <w:r>
        <w:rPr>
          <w:lang w:val="uk-UA"/>
        </w:rPr>
        <w:t>.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>
        <w:rPr>
          <w:rStyle w:val="fontstyle21"/>
          <w:sz w:val="24"/>
          <w:szCs w:val="24"/>
          <w:lang w:val="uk-UA"/>
        </w:rPr>
        <w:t xml:space="preserve">При цьому слід враховувати, що сума ймовірностей альтернативи має дорівнювати одиниці. </w:t>
      </w:r>
      <w:r>
        <w:rPr>
          <w:rStyle w:val="fontstyle21"/>
          <w:rFonts w:hint="eastAsia"/>
          <w:sz w:val="24"/>
          <w:szCs w:val="24"/>
          <w:lang w:val="uk-UA"/>
        </w:rPr>
        <w:t>Т</w:t>
      </w:r>
      <w:r>
        <w:rPr>
          <w:rStyle w:val="fontstyle21"/>
          <w:sz w:val="24"/>
          <w:szCs w:val="24"/>
          <w:lang w:val="uk-UA"/>
        </w:rPr>
        <w:t>ому</w:t>
      </w:r>
      <w:r>
        <w:rPr>
          <w:rStyle w:val="fontstyle21"/>
          <w:sz w:val="24"/>
          <w:szCs w:val="24"/>
          <w:lang w:val="en-US"/>
        </w:rPr>
        <w:t xml:space="preserve"> </w:t>
      </w:r>
      <w:r>
        <w:rPr>
          <w:rStyle w:val="fontstyle21"/>
          <w:sz w:val="24"/>
          <w:szCs w:val="24"/>
          <w:lang w:val="uk-UA"/>
        </w:rPr>
        <w:t>має виконуватись умова:</w:t>
      </w:r>
    </w:p>
    <w:p w:rsidR="000254A1" w:rsidRDefault="000254A1" w:rsidP="000254A1">
      <w:pPr>
        <w:pStyle w:val="a3"/>
        <w:spacing w:before="0" w:beforeAutospacing="0" w:after="0" w:afterAutospacing="0"/>
        <w:ind w:firstLine="142"/>
        <w:jc w:val="both"/>
        <w:rPr>
          <w:rStyle w:val="fontstyle21"/>
          <w:sz w:val="24"/>
          <w:szCs w:val="24"/>
          <w:lang w:val="uk-UA"/>
        </w:rPr>
      </w:pPr>
      <w:r>
        <w:rPr>
          <w:rFonts w:ascii="TimesNewRomanPSMT" w:hAnsi="TimesNewRomanPSMT"/>
          <w:noProof/>
          <w:color w:val="000000"/>
        </w:rPr>
        <mc:AlternateContent>
          <mc:Choice Requires="wpc">
            <w:drawing>
              <wp:inline distT="0" distB="0" distL="0" distR="0" wp14:anchorId="3314A59B" wp14:editId="3A21F03E">
                <wp:extent cx="1440612" cy="845389"/>
                <wp:effectExtent l="0" t="0" r="0" b="1206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Овал 3"/>
                        <wps:cNvSpPr/>
                        <wps:spPr>
                          <a:xfrm>
                            <a:off x="292143" y="249012"/>
                            <a:ext cx="277201" cy="242694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4F43" w:rsidRDefault="007F4F43" w:rsidP="000254A1">
                              <w:pPr>
                                <w:pStyle w:val="a3"/>
                                <w:spacing w:before="0" w:beforeAutospacing="0" w:after="160" w:afterAutospacing="0" w:line="252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оединительная линия уступом 4"/>
                        <wps:cNvCnPr/>
                        <wps:spPr>
                          <a:xfrm flipV="1">
                            <a:off x="431321" y="155275"/>
                            <a:ext cx="776378" cy="77638"/>
                          </a:xfrm>
                          <a:prstGeom prst="bentConnector3">
                            <a:avLst>
                              <a:gd name="adj1" fmla="val -111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Соединительная линия уступом 5"/>
                        <wps:cNvCnPr/>
                        <wps:spPr>
                          <a:xfrm>
                            <a:off x="422695" y="500332"/>
                            <a:ext cx="750498" cy="60385"/>
                          </a:xfrm>
                          <a:prstGeom prst="bentConnector3">
                            <a:avLst>
                              <a:gd name="adj1" fmla="val 575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714839" y="205880"/>
                            <a:ext cx="346210" cy="251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4F43" w:rsidRPr="00302CBF" w:rsidRDefault="007F4F43" w:rsidP="000254A1">
                              <w:pPr>
                                <w:pStyle w:val="a3"/>
                                <w:spacing w:before="0" w:beforeAutospacing="0" w:after="160" w:afterAutospacing="0" w:line="252" w:lineRule="auto"/>
                                <w:rPr>
                                  <w:rFonts w:asciiTheme="minorHAnsi" w:hAnsiTheme="minorHAnsi" w:cstheme="minorHAnsi"/>
                                  <w:sz w:val="22"/>
                                  <w:vertAlign w:val="subscript"/>
                                  <w:lang w:val="en-US"/>
                                </w:rPr>
                              </w:pPr>
                              <w:r w:rsidRPr="00302CBF">
                                <w:rPr>
                                  <w:rFonts w:asciiTheme="minorHAnsi" w:eastAsia="Calibri" w:hAnsiTheme="minorHAnsi" w:cstheme="minorHAnsi"/>
                                  <w:i/>
                                  <w:iCs/>
                                  <w:sz w:val="20"/>
                                  <w:szCs w:val="22"/>
                                  <w:lang w:val="en-US"/>
                                </w:rPr>
                                <w:t>P</w:t>
                              </w:r>
                              <w:r w:rsidRPr="00302CBF">
                                <w:rPr>
                                  <w:rFonts w:asciiTheme="minorHAnsi" w:eastAsia="Calibri" w:hAnsiTheme="minorHAnsi" w:cstheme="minorHAnsi"/>
                                  <w:i/>
                                  <w:iCs/>
                                  <w:sz w:val="20"/>
                                  <w:szCs w:val="22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654454" y="576815"/>
                            <a:ext cx="674014" cy="25994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4F43" w:rsidRPr="00302CBF" w:rsidRDefault="007F4F43" w:rsidP="000254A1">
                              <w:pPr>
                                <w:pStyle w:val="a3"/>
                                <w:spacing w:before="0" w:beforeAutospacing="0" w:after="0" w:afterAutospacing="0" w:line="252" w:lineRule="auto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2"/>
                                  <w:vertAlign w:val="subscript"/>
                                  <w:lang w:val="en-US"/>
                                </w:rPr>
                              </w:pPr>
                              <w:r w:rsidRPr="00302CBF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2"/>
                                  <w:lang w:val="en-US"/>
                                </w:rPr>
                                <w:t>1 - P</w:t>
                              </w:r>
                              <w:r w:rsidRPr="00302CBF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2"/>
                                  <w:vertAlign w:val="subscript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14A59B" id="Полотно 2" o:spid="_x0000_s1026" editas="canvas" style="width:113.45pt;height:66.55pt;mso-position-horizontal-relative:char;mso-position-vertical-relative:line" coordsize="14401,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401;height:8451;visibility:visible;mso-wrap-style:square">
                  <v:fill o:detectmouseclick="t"/>
                  <v:path o:connecttype="none"/>
                </v:shape>
                <v:oval id="Овал 3" o:spid="_x0000_s1028" style="position:absolute;left:2921;top:2490;width:2772;height:2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" fillcolor="#d5dce4 [671]" strokecolor="black [3200]" strokeweight="1pt">
                  <v:stroke joinstyle="miter"/>
                  <v:textbox>
                    <w:txbxContent>
                      <w:p w:rsidR="007F4F43" w:rsidRDefault="007F4F43" w:rsidP="000254A1">
                        <w:pPr>
                          <w:pStyle w:val="a3"/>
                          <w:spacing w:before="0" w:beforeAutospacing="0" w:after="160" w:afterAutospacing="0" w:line="252" w:lineRule="auto"/>
                          <w:jc w:val="center"/>
                        </w:pPr>
                      </w:p>
                    </w:txbxContent>
                  </v:textbox>
                </v:oval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4" o:spid="_x0000_s1029" type="#_x0000_t34" style="position:absolute;left:4313;top:1552;width:7763;height:77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" adj="-240" strokecolor="black [3200]" strokeweight=".5pt"/>
                <v:shape id="Соединительная линия уступом 5" o:spid="_x0000_s1030" type="#_x0000_t34" style="position:absolute;left:4226;top:5003;width:7505;height:60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" adj="124" strokecolor="black [3200]" strokeweight=".5pt"/>
                <v:rect id="Прямоугольник 6" o:spid="_x0000_s1031" style="position:absolute;left:7148;top:2058;width:3462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" fillcolor="white [3201]" strokecolor="white [3212]" strokeweight="1pt">
                  <v:textbox>
                    <w:txbxContent>
                      <w:p w:rsidR="007F4F43" w:rsidRPr="00302CBF" w:rsidRDefault="007F4F43" w:rsidP="000254A1">
                        <w:pPr>
                          <w:pStyle w:val="a3"/>
                          <w:spacing w:before="0" w:beforeAutospacing="0" w:after="160" w:afterAutospacing="0" w:line="252" w:lineRule="auto"/>
                          <w:rPr>
                            <w:rFonts w:asciiTheme="minorHAnsi" w:hAnsiTheme="minorHAnsi" w:cstheme="minorHAnsi"/>
                            <w:sz w:val="22"/>
                            <w:vertAlign w:val="subscript"/>
                            <w:lang w:val="en-US"/>
                          </w:rPr>
                        </w:pPr>
                        <w:r w:rsidRPr="00302CBF">
                          <w:rPr>
                            <w:rFonts w:asciiTheme="minorHAnsi" w:eastAsia="Calibri" w:hAnsiTheme="minorHAnsi" w:cstheme="minorHAnsi"/>
                            <w:i/>
                            <w:iCs/>
                            <w:sz w:val="20"/>
                            <w:szCs w:val="22"/>
                            <w:lang w:val="en-US"/>
                          </w:rPr>
                          <w:t>P</w:t>
                        </w:r>
                        <w:r w:rsidRPr="00302CBF">
                          <w:rPr>
                            <w:rFonts w:asciiTheme="minorHAnsi" w:eastAsia="Calibri" w:hAnsiTheme="minorHAnsi" w:cstheme="minorHAnsi"/>
                            <w:i/>
                            <w:iCs/>
                            <w:sz w:val="20"/>
                            <w:szCs w:val="22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Прямоугольник 7" o:spid="_x0000_s1032" style="position:absolute;left:6544;top:5768;width:6740;height:2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" fillcolor="white [3201]" strokecolor="white [3212]" strokeweight="1pt">
                  <v:textbox>
                    <w:txbxContent>
                      <w:p w:rsidR="007F4F43" w:rsidRPr="00302CBF" w:rsidRDefault="007F4F43" w:rsidP="000254A1">
                        <w:pPr>
                          <w:pStyle w:val="a3"/>
                          <w:spacing w:before="0" w:beforeAutospacing="0" w:after="0" w:afterAutospacing="0" w:line="252" w:lineRule="auto"/>
                          <w:rPr>
                            <w:rFonts w:asciiTheme="minorHAnsi" w:hAnsiTheme="minorHAnsi" w:cstheme="minorHAnsi"/>
                            <w:i/>
                            <w:sz w:val="20"/>
                            <w:szCs w:val="22"/>
                            <w:vertAlign w:val="subscript"/>
                            <w:lang w:val="en-US"/>
                          </w:rPr>
                        </w:pPr>
                        <w:r w:rsidRPr="00302CBF">
                          <w:rPr>
                            <w:rFonts w:asciiTheme="minorHAnsi" w:hAnsiTheme="minorHAnsi" w:cstheme="minorHAnsi"/>
                            <w:i/>
                            <w:sz w:val="20"/>
                            <w:szCs w:val="22"/>
                            <w:lang w:val="en-US"/>
                          </w:rPr>
                          <w:t>1 - P</w:t>
                        </w:r>
                        <w:r w:rsidRPr="00302CBF">
                          <w:rPr>
                            <w:rFonts w:asciiTheme="minorHAnsi" w:hAnsiTheme="minorHAnsi" w:cstheme="minorHAnsi"/>
                            <w:i/>
                            <w:sz w:val="20"/>
                            <w:szCs w:val="22"/>
                            <w:vertAlign w:val="sub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Style w:val="fontstyle21"/>
          <w:sz w:val="24"/>
          <w:szCs w:val="24"/>
          <w:lang w:val="uk-UA"/>
        </w:rPr>
      </w:pPr>
      <w:r>
        <w:rPr>
          <w:rStyle w:val="fontstyle21"/>
          <w:sz w:val="24"/>
          <w:szCs w:val="24"/>
          <w:lang w:val="uk-UA"/>
        </w:rPr>
        <w:t>Визначимо очікувані вартісні оцінки вузлів на основі «дерева рішень» (рис. 1).</w:t>
      </w:r>
    </w:p>
    <w:p w:rsidR="000254A1" w:rsidRPr="00507432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Fonts w:ascii="TimesNewRomanPSMT" w:hAnsi="TimesNewRomanPSMT"/>
          <w:i/>
          <w:noProof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/>
            </w:rPr>
            <m:t>EMV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A</m:t>
              </m:r>
            </m:e>
          </m:d>
          <m:r>
            <w:rPr>
              <w:rFonts w:ascii="Cambria Math" w:hAnsi="Cambria Math"/>
              <w:noProof/>
              <w:color w:val="000000"/>
            </w:rPr>
            <m:t>= 0,8×1100+0,2×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-600</m:t>
              </m:r>
            </m:e>
          </m:d>
          <m:r>
            <w:rPr>
              <w:rFonts w:ascii="Cambria Math" w:hAnsi="Cambria Math"/>
              <w:noProof/>
              <w:color w:val="000000"/>
            </w:rPr>
            <m:t xml:space="preserve">-900=760-900= -140 тис. дол. </m:t>
          </m:r>
        </m:oMath>
      </m:oMathPara>
    </w:p>
    <w:p w:rsidR="000254A1" w:rsidRPr="00507432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Fonts w:ascii="TimesNewRomanPSMT" w:hAnsi="TimesNewRomanPSMT"/>
          <w:i/>
          <w:noProof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/>
            </w:rPr>
            <m:t>EMV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noProof/>
              <w:color w:val="000000"/>
            </w:rPr>
            <m:t>= 0,8×950+0,2×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-375</m:t>
              </m:r>
            </m:e>
          </m:d>
          <m:r>
            <w:rPr>
              <w:rFonts w:ascii="Cambria Math" w:hAnsi="Cambria Math"/>
              <w:noProof/>
              <w:color w:val="000000"/>
            </w:rPr>
            <m:t xml:space="preserve">-350=573-350= 223 тис. дол. </m:t>
          </m:r>
        </m:oMath>
      </m:oMathPara>
    </w:p>
    <w:p w:rsidR="000254A1" w:rsidRPr="00507432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Fonts w:ascii="TimesNewRomanPSMT" w:hAnsi="TimesNewRomanPSMT"/>
          <w:i/>
          <w:noProof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/>
            </w:rPr>
            <m:t>EMV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D</m:t>
              </m:r>
            </m:e>
          </m:d>
          <m:r>
            <w:rPr>
              <w:rFonts w:ascii="Cambria Math" w:hAnsi="Cambria Math"/>
              <w:noProof/>
              <w:color w:val="000000"/>
            </w:rPr>
            <m:t>= 0,9×880+0,1×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-480</m:t>
              </m:r>
            </m:e>
          </m:d>
          <m:r>
            <w:rPr>
              <w:rFonts w:ascii="Cambria Math" w:hAnsi="Cambria Math"/>
              <w:noProof/>
              <w:color w:val="000000"/>
            </w:rPr>
            <m:t xml:space="preserve">-900=744-900= -156 тис. дол. </m:t>
          </m:r>
        </m:oMath>
      </m:oMathPara>
    </w:p>
    <w:p w:rsidR="000254A1" w:rsidRPr="00507432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Fonts w:ascii="TimesNewRomanPSMT" w:hAnsi="TimesNewRomanPSMT"/>
          <w:i/>
          <w:noProof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/>
            </w:rPr>
            <m:t>EMV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E</m:t>
              </m:r>
            </m:e>
          </m:d>
          <m:r>
            <w:rPr>
              <w:rFonts w:ascii="Cambria Math" w:hAnsi="Cambria Math"/>
              <w:noProof/>
              <w:color w:val="000000"/>
            </w:rPr>
            <m:t>= 0,9×760+0,1×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-300</m:t>
              </m:r>
            </m:e>
          </m:d>
          <m:r>
            <w:rPr>
              <w:rFonts w:ascii="Cambria Math" w:hAnsi="Cambria Math"/>
              <w:noProof/>
              <w:color w:val="000000"/>
            </w:rPr>
            <m:t xml:space="preserve">-350=654-350= 304 тис. дол. </m:t>
          </m:r>
        </m:oMath>
      </m:oMathPara>
    </w:p>
    <w:p w:rsidR="000254A1" w:rsidRPr="00302CBF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Fonts w:ascii="TimesNewRomanPSMT" w:hAnsi="TimesNewRomanPSMT"/>
          <w:i/>
          <w:noProof/>
          <w:color w:val="000000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/>
            </w:rPr>
            <m:t>EMV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F</m:t>
              </m:r>
            </m:e>
          </m:d>
          <m:r>
            <w:rPr>
              <w:rFonts w:ascii="Cambria Math" w:hAnsi="Cambria Math"/>
              <w:noProof/>
              <w:color w:val="000000"/>
            </w:rPr>
            <m:t>= 0 тис. дол.</m:t>
          </m:r>
        </m:oMath>
      </m:oMathPara>
    </w:p>
    <w:p w:rsidR="000254A1" w:rsidRPr="00507432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Fonts w:ascii="TimesNewRomanPSMT" w:hAnsi="TimesNewRomanPSMT"/>
          <w:i/>
          <w:noProof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/>
            </w:rPr>
            <m:t>EMV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2</m:t>
              </m:r>
            </m:e>
          </m:d>
          <m:r>
            <w:rPr>
              <w:rFonts w:ascii="Cambria Math" w:hAnsi="Cambria Math"/>
              <w:noProof/>
              <w:color w:val="00000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/>
                    </w:rPr>
                    <m:t xml:space="preserve">EMV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color w:val="000000"/>
                        </w:rPr>
                        <m:t>D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color w:val="000000"/>
                    </w:rPr>
                    <m:t>;EMV (E)</m:t>
                  </m:r>
                </m:e>
              </m:d>
            </m:e>
          </m:func>
          <m:r>
            <w:rPr>
              <w:rFonts w:ascii="Cambria Math" w:hAnsi="Cambria Math"/>
              <w:noProof/>
              <w:color w:val="000000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/>
                    </w:rPr>
                    <m:t>-156;304</m:t>
                  </m:r>
                </m:e>
              </m:d>
              <m:r>
                <w:rPr>
                  <w:rFonts w:ascii="Cambria Math" w:hAnsi="Cambria Math"/>
                  <w:noProof/>
                  <w:color w:val="000000"/>
                </w:rPr>
                <m:t xml:space="preserve">= </m:t>
              </m:r>
            </m:e>
          </m:func>
          <m:r>
            <w:rPr>
              <w:rFonts w:ascii="Cambria Math" w:hAnsi="Cambria Math"/>
              <w:noProof/>
              <w:color w:val="000000"/>
            </w:rPr>
            <m:t xml:space="preserve">304=EMV (E) </m:t>
          </m:r>
        </m:oMath>
      </m:oMathPara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Тому на вузлі 2 відкидаємо можливе рішення «будівництво великого заводу».</w:t>
      </w:r>
    </w:p>
    <w:p w:rsidR="000254A1" w:rsidRPr="005C0354" w:rsidRDefault="000254A1" w:rsidP="000254A1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lang w:val="uk-UA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/>
            </w:rPr>
            <m:t>EMV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  <w:lang w:val="en-US"/>
                </w:rPr>
                <m:t>C</m:t>
              </m:r>
            </m:e>
          </m:d>
          <m:r>
            <w:rPr>
              <w:rFonts w:ascii="Cambria Math" w:hAnsi="Cambria Math"/>
              <w:noProof/>
              <w:color w:val="000000"/>
            </w:rPr>
            <m:t xml:space="preserve">= 0,9×304+0,1×0=273, 6 </m:t>
          </m:r>
          <m:r>
            <w:rPr>
              <w:rFonts w:ascii="Cambria Math" w:hAnsi="Cambria Math"/>
              <w:noProof/>
              <w:color w:val="000000"/>
              <w:lang w:val="uk-UA"/>
            </w:rPr>
            <m:t>тис. дол.</m:t>
          </m:r>
        </m:oMath>
      </m:oMathPara>
    </w:p>
    <w:p w:rsidR="000254A1" w:rsidRPr="00507432" w:rsidRDefault="000254A1" w:rsidP="000254A1">
      <w:pPr>
        <w:pStyle w:val="a3"/>
        <w:spacing w:before="0" w:beforeAutospacing="0" w:after="0" w:afterAutospacing="0"/>
        <w:ind w:firstLine="567"/>
        <w:jc w:val="both"/>
        <w:rPr>
          <w:rFonts w:ascii="TimesNewRomanPSMT" w:hAnsi="TimesNewRomanPSMT"/>
          <w:i/>
          <w:noProof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/>
            </w:rPr>
            <m:t>EMV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/>
                </w:rPr>
                <m:t>1</m:t>
              </m:r>
            </m:e>
          </m:d>
          <m:r>
            <w:rPr>
              <w:rFonts w:ascii="Cambria Math" w:hAnsi="Cambria Math"/>
              <w:noProof/>
              <w:color w:val="000000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/>
                    </w:rPr>
                    <m:t xml:space="preserve">EMV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color w:val="000000"/>
                          <w:lang w:val="en-US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color w:val="000000"/>
                    </w:rPr>
                    <m:t xml:space="preserve">;EMV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color w:val="000000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/>
                      <w:noProof/>
                      <w:color w:val="000000"/>
                    </w:rPr>
                    <m:t>; ;EMV (C)</m:t>
                  </m:r>
                </m:e>
              </m:d>
            </m:e>
          </m:func>
          <m:r>
            <w:rPr>
              <w:rFonts w:ascii="Cambria Math" w:hAnsi="Cambria Math"/>
              <w:noProof/>
              <w:color w:val="000000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noProof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noProof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/>
                    </w:rPr>
                    <m:t>-140;223;273,6</m:t>
                  </m:r>
                </m:e>
              </m:d>
              <m:r>
                <w:rPr>
                  <w:rFonts w:ascii="Cambria Math" w:hAnsi="Cambria Math"/>
                  <w:noProof/>
                  <w:color w:val="000000"/>
                </w:rPr>
                <m:t xml:space="preserve">= </m:t>
              </m:r>
            </m:e>
          </m:func>
          <m:r>
            <w:rPr>
              <w:rFonts w:ascii="Cambria Math" w:hAnsi="Cambria Math"/>
              <w:noProof/>
              <w:color w:val="000000"/>
            </w:rPr>
            <m:t xml:space="preserve">273,6=EMV (C) </m:t>
          </m:r>
        </m:oMath>
      </m:oMathPara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Тому на вузлі 1 відкидаємо можливе рішення «будівництво великого заводу» чи «будівництво малого заводу». 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</w:p>
    <w:p w:rsidR="000254A1" w:rsidRDefault="000254A1" w:rsidP="000254A1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noProof/>
        </w:rPr>
        <w:drawing>
          <wp:inline distT="0" distB="0" distL="0" distR="0" wp14:anchorId="430A588F" wp14:editId="7EF43E36">
            <wp:extent cx="5940425" cy="42862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4A1" w:rsidRDefault="000254A1" w:rsidP="000254A1">
      <w:pPr>
        <w:pStyle w:val="a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 xml:space="preserve">Рис. 1. «Дерево рішень» </w:t>
      </w:r>
      <w:bookmarkStart w:id="0" w:name="_GoBack"/>
      <w:bookmarkEnd w:id="0"/>
    </w:p>
    <w:p w:rsidR="000254A1" w:rsidRDefault="000254A1" w:rsidP="000254A1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AD7662">
        <w:rPr>
          <w:b/>
          <w:lang w:val="uk-UA"/>
        </w:rPr>
        <w:t>Найкраще рішення</w:t>
      </w:r>
      <w:r>
        <w:rPr>
          <w:lang w:val="uk-UA"/>
        </w:rPr>
        <w:t xml:space="preserve">: Відкласти будівництво на рік. Провести попереднє дослідження. У разі позитивної інформації розпочати будівництво «малого заводу». </w:t>
      </w:r>
    </w:p>
    <w:p w:rsidR="000254A1" w:rsidRDefault="000254A1" w:rsidP="000254A1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Очікувана вартісна оцінка цього рішення становитиме 273,6 тис. дол, що на 22,7% перевищує очікувану вартісну оцінку будівництва «малого заводу» без попереднього дослідження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hd w:val="clear" w:color="auto" w:fill="FFFFFF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hd w:val="clear" w:color="auto" w:fill="FFFFFF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hd w:val="clear" w:color="auto" w:fill="FFFFFF"/>
                    <w:lang w:val="uk-UA"/>
                  </w:rPr>
                  <m:t>273,6</m:t>
                </m:r>
              </m:num>
              <m:den>
                <m:r>
                  <w:rPr>
                    <w:rFonts w:ascii="Cambria Math" w:eastAsiaTheme="minorEastAsia" w:hAnsi="Cambria Math"/>
                    <w:shd w:val="clear" w:color="auto" w:fill="FFFFFF"/>
                    <w:lang w:val="uk-UA"/>
                  </w:rPr>
                  <m:t>223</m:t>
                </m:r>
              </m:den>
            </m:f>
            <m:r>
              <w:rPr>
                <w:rFonts w:ascii="Cambria Math" w:eastAsiaTheme="minorEastAsia" w:hAnsi="Cambria Math"/>
                <w:shd w:val="clear" w:color="auto" w:fill="FFFFFF"/>
                <w:lang w:val="uk-UA"/>
              </w:rPr>
              <m:t>×100-100</m:t>
            </m:r>
          </m:e>
        </m:d>
      </m:oMath>
      <w:r>
        <w:rPr>
          <w:lang w:val="uk-UA"/>
        </w:rPr>
        <w:t>.</w:t>
      </w:r>
    </w:p>
    <w:p w:rsidR="000254A1" w:rsidRPr="005C0354" w:rsidRDefault="000254A1" w:rsidP="000254A1">
      <w:pPr>
        <w:pStyle w:val="a3"/>
        <w:spacing w:before="0" w:beforeAutospacing="0" w:after="0" w:afterAutospacing="0"/>
        <w:ind w:firstLine="567"/>
        <w:jc w:val="both"/>
        <w:rPr>
          <w:i/>
          <w:lang w:val="uk-UA"/>
        </w:rPr>
      </w:pPr>
    </w:p>
    <w:sectPr w:rsidR="000254A1" w:rsidRPr="005C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F43" w:rsidRDefault="007F4F43" w:rsidP="000254A1">
      <w:pPr>
        <w:spacing w:after="0" w:line="240" w:lineRule="auto"/>
      </w:pPr>
      <w:r>
        <w:separator/>
      </w:r>
    </w:p>
  </w:endnote>
  <w:endnote w:type="continuationSeparator" w:id="0">
    <w:p w:rsidR="007F4F43" w:rsidRDefault="007F4F43" w:rsidP="00025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F43" w:rsidRDefault="007F4F43" w:rsidP="000254A1">
      <w:pPr>
        <w:spacing w:after="0" w:line="240" w:lineRule="auto"/>
      </w:pPr>
      <w:r>
        <w:separator/>
      </w:r>
    </w:p>
  </w:footnote>
  <w:footnote w:type="continuationSeparator" w:id="0">
    <w:p w:rsidR="007F4F43" w:rsidRDefault="007F4F43" w:rsidP="00025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4A24"/>
    <w:multiLevelType w:val="hybridMultilevel"/>
    <w:tmpl w:val="13307DC8"/>
    <w:lvl w:ilvl="0" w:tplc="A66E6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A1"/>
    <w:rsid w:val="000254A1"/>
    <w:rsid w:val="0030727D"/>
    <w:rsid w:val="004F224D"/>
    <w:rsid w:val="00670849"/>
    <w:rsid w:val="007F4F43"/>
    <w:rsid w:val="0097092D"/>
    <w:rsid w:val="00A125E5"/>
    <w:rsid w:val="00D25718"/>
    <w:rsid w:val="00D720BE"/>
    <w:rsid w:val="00E57A0B"/>
    <w:rsid w:val="00F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8F81"/>
  <w15:chartTrackingRefBased/>
  <w15:docId w15:val="{2B88D259-5596-4E88-B1C8-FE72B872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254A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54A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254A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table" w:styleId="a4">
    <w:name w:val="Table Grid"/>
    <w:basedOn w:val="a1"/>
    <w:rsid w:val="0002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254A1"/>
    <w:rPr>
      <w:color w:val="808080"/>
    </w:rPr>
  </w:style>
  <w:style w:type="paragraph" w:styleId="a6">
    <w:name w:val="List Paragraph"/>
    <w:basedOn w:val="a"/>
    <w:uiPriority w:val="34"/>
    <w:qFormat/>
    <w:rsid w:val="0002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254A1"/>
  </w:style>
  <w:style w:type="paragraph" w:styleId="a9">
    <w:name w:val="footer"/>
    <w:basedOn w:val="a"/>
    <w:link w:val="aa"/>
    <w:uiPriority w:val="99"/>
    <w:unhideWhenUsed/>
    <w:rsid w:val="00025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2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Ivashchenko</dc:creator>
  <cp:keywords/>
  <dc:description/>
  <cp:lastModifiedBy>Maryna Ivashchenko</cp:lastModifiedBy>
  <cp:revision>2</cp:revision>
  <dcterms:created xsi:type="dcterms:W3CDTF">2019-12-16T23:21:00Z</dcterms:created>
  <dcterms:modified xsi:type="dcterms:W3CDTF">2019-12-16T23:21:00Z</dcterms:modified>
</cp:coreProperties>
</file>