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5C" w:rsidRDefault="0099395C" w:rsidP="0099395C">
      <w:pPr>
        <w:pStyle w:val="3"/>
        <w:spacing w:before="0" w:line="240" w:lineRule="auto"/>
        <w:jc w:val="center"/>
        <w:rPr>
          <w:rFonts w:ascii="Times New Roman" w:hAnsi="Times New Roman"/>
          <w:caps/>
          <w:color w:val="auto"/>
          <w:sz w:val="24"/>
          <w:szCs w:val="24"/>
          <w:lang w:val="uk-UA"/>
        </w:rPr>
      </w:pPr>
      <w:r>
        <w:rPr>
          <w:noProof/>
          <w:lang w:eastAsia="ru-RU"/>
        </w:rPr>
        <w:drawing>
          <wp:anchor distT="0" distB="0" distL="114300" distR="114300" simplePos="0" relativeHeight="251658240" behindDoc="1" locked="0" layoutInCell="1" allowOverlap="1" wp14:anchorId="06499BC7" wp14:editId="50E9C33C">
            <wp:simplePos x="0" y="0"/>
            <wp:positionH relativeFrom="column">
              <wp:posOffset>-29845</wp:posOffset>
            </wp:positionH>
            <wp:positionV relativeFrom="paragraph">
              <wp:posOffset>-179705</wp:posOffset>
            </wp:positionV>
            <wp:extent cx="3641725" cy="1774190"/>
            <wp:effectExtent l="0" t="0" r="0" b="0"/>
            <wp:wrapThrough wrapText="bothSides">
              <wp:wrapPolygon edited="0">
                <wp:start x="0" y="0"/>
                <wp:lineTo x="0" y="21337"/>
                <wp:lineTo x="21468" y="21337"/>
                <wp:lineTo x="21468" y="0"/>
                <wp:lineTo x="0" y="0"/>
              </wp:wrapPolygon>
            </wp:wrapThrough>
            <wp:docPr id="1" name="Рисунок 1" descr="http://uznaikak.su/media/images/blog/1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znaikak.su/media/images/blog/10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1725"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95C" w:rsidRDefault="0099395C" w:rsidP="0099395C">
      <w:pPr>
        <w:pStyle w:val="3"/>
        <w:spacing w:before="0" w:line="240" w:lineRule="auto"/>
        <w:jc w:val="center"/>
        <w:rPr>
          <w:rFonts w:ascii="Times New Roman" w:hAnsi="Times New Roman"/>
          <w:caps/>
          <w:color w:val="auto"/>
          <w:sz w:val="24"/>
          <w:szCs w:val="24"/>
          <w:lang w:val="uk-UA"/>
        </w:rPr>
      </w:pPr>
    </w:p>
    <w:p w:rsidR="0099395C" w:rsidRPr="003C6F5F" w:rsidRDefault="0099395C" w:rsidP="0099395C">
      <w:pPr>
        <w:pStyle w:val="3"/>
        <w:spacing w:before="0" w:line="240" w:lineRule="auto"/>
        <w:jc w:val="center"/>
        <w:rPr>
          <w:rFonts w:ascii="Times New Roman" w:hAnsi="Times New Roman"/>
          <w:caps/>
          <w:color w:val="auto"/>
          <w:sz w:val="24"/>
          <w:szCs w:val="24"/>
          <w:lang w:val="uk-UA"/>
        </w:rPr>
      </w:pPr>
      <w:r>
        <w:rPr>
          <w:rFonts w:ascii="Times New Roman" w:hAnsi="Times New Roman"/>
          <w:caps/>
          <w:color w:val="auto"/>
          <w:sz w:val="24"/>
          <w:szCs w:val="24"/>
          <w:lang w:val="uk-UA"/>
        </w:rPr>
        <w:t>П</w:t>
      </w:r>
      <w:r w:rsidRPr="003C6F5F">
        <w:rPr>
          <w:rFonts w:ascii="Times New Roman" w:hAnsi="Times New Roman"/>
          <w:caps/>
          <w:color w:val="auto"/>
          <w:sz w:val="24"/>
          <w:szCs w:val="24"/>
          <w:lang w:val="uk-UA"/>
        </w:rPr>
        <w:t>ослідовність виконання курсової роботи</w:t>
      </w:r>
    </w:p>
    <w:p w:rsidR="0099395C" w:rsidRPr="003C6F5F" w:rsidRDefault="0099395C" w:rsidP="0099395C">
      <w:pPr>
        <w:pStyle w:val="a4"/>
        <w:spacing w:before="0" w:beforeAutospacing="0" w:after="0" w:afterAutospacing="0"/>
        <w:ind w:firstLine="851"/>
        <w:jc w:val="both"/>
        <w:rPr>
          <w:lang w:val="uk-UA"/>
        </w:rPr>
      </w:pPr>
      <w:r w:rsidRPr="003C6F5F">
        <w:rPr>
          <w:lang w:val="uk-UA"/>
        </w:rPr>
        <w:t> </w:t>
      </w:r>
    </w:p>
    <w:p w:rsidR="0099395C" w:rsidRDefault="0099395C" w:rsidP="0099395C">
      <w:pPr>
        <w:pStyle w:val="a4"/>
        <w:spacing w:before="0" w:beforeAutospacing="0" w:after="0" w:afterAutospacing="0" w:line="276" w:lineRule="auto"/>
        <w:ind w:firstLine="567"/>
        <w:jc w:val="both"/>
        <w:rPr>
          <w:lang w:val="uk-UA"/>
        </w:rPr>
      </w:pPr>
    </w:p>
    <w:p w:rsidR="0099395C" w:rsidRDefault="0099395C" w:rsidP="0099395C">
      <w:pPr>
        <w:pStyle w:val="a4"/>
        <w:spacing w:before="0" w:beforeAutospacing="0" w:after="0" w:afterAutospacing="0" w:line="276" w:lineRule="auto"/>
        <w:ind w:firstLine="567"/>
        <w:jc w:val="both"/>
        <w:rPr>
          <w:lang w:val="uk-UA"/>
        </w:rPr>
      </w:pPr>
    </w:p>
    <w:p w:rsidR="0099395C" w:rsidRDefault="0099395C" w:rsidP="0099395C">
      <w:pPr>
        <w:pStyle w:val="a4"/>
        <w:spacing w:before="0" w:beforeAutospacing="0" w:after="0" w:afterAutospacing="0" w:line="276" w:lineRule="auto"/>
        <w:ind w:firstLine="567"/>
        <w:jc w:val="both"/>
        <w:rPr>
          <w:lang w:val="uk-UA"/>
        </w:rPr>
      </w:pPr>
    </w:p>
    <w:p w:rsidR="0099395C" w:rsidRDefault="0099395C" w:rsidP="0099395C">
      <w:pPr>
        <w:pStyle w:val="a4"/>
        <w:spacing w:before="0" w:beforeAutospacing="0" w:after="0" w:afterAutospacing="0" w:line="276" w:lineRule="auto"/>
        <w:ind w:firstLine="567"/>
        <w:jc w:val="both"/>
        <w:rPr>
          <w:lang w:val="uk-UA"/>
        </w:rPr>
      </w:pP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Виконання курсової роботи складається з таких основних етапів:</w:t>
      </w:r>
    </w:p>
    <w:p w:rsidR="0099395C" w:rsidRPr="003C6F5F" w:rsidRDefault="0099395C" w:rsidP="0099395C">
      <w:pPr>
        <w:pStyle w:val="a4"/>
        <w:spacing w:before="0" w:beforeAutospacing="0" w:after="0" w:afterAutospacing="0" w:line="276" w:lineRule="auto"/>
        <w:ind w:firstLine="567"/>
        <w:jc w:val="both"/>
        <w:rPr>
          <w:lang w:val="uk-UA"/>
        </w:rPr>
      </w:pPr>
      <w:r w:rsidRPr="003C6F5F">
        <w:rPr>
          <w:rStyle w:val="a5"/>
          <w:b/>
          <w:lang w:val="uk-UA"/>
        </w:rPr>
        <w:t>1 етап</w:t>
      </w:r>
      <w:r w:rsidRPr="003C6F5F">
        <w:rPr>
          <w:rStyle w:val="a5"/>
          <w:lang w:val="uk-UA"/>
        </w:rPr>
        <w:t xml:space="preserve">. </w:t>
      </w:r>
      <w:r w:rsidRPr="003C6F5F">
        <w:rPr>
          <w:b/>
          <w:i/>
          <w:lang w:val="uk-UA"/>
        </w:rPr>
        <w:t>Вибір і затвердження теми курсової роботи</w:t>
      </w:r>
      <w:r w:rsidRPr="003C6F5F">
        <w:rPr>
          <w:lang w:val="uk-UA"/>
        </w:rPr>
        <w:t>.</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 xml:space="preserve"> Студент здійснює самостійний вибір теми курсової роботи з переліку рекомендованих  тем  (див. розділ 5). З дозволу і за узгодженням  викладача студент може виконувати роботу на тему, близьку до рекомендованих   або   запропонувати   свою.</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Обираючи тему курсової роботи, студентам необхідно враховувати відповідність її спрямованості своїм науковим і практичним інтересам, розробкам, можливостям збирання первинної інформації тощо.</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Тема   курсової   роботи   затверджується викладачем.</w:t>
      </w:r>
    </w:p>
    <w:p w:rsidR="0099395C" w:rsidRPr="003C6F5F" w:rsidRDefault="0099395C" w:rsidP="0099395C">
      <w:pPr>
        <w:pStyle w:val="a4"/>
        <w:spacing w:before="0" w:beforeAutospacing="0" w:after="0" w:afterAutospacing="0" w:line="276" w:lineRule="auto"/>
        <w:ind w:firstLine="567"/>
        <w:jc w:val="both"/>
        <w:rPr>
          <w:lang w:val="uk-UA"/>
        </w:rPr>
      </w:pPr>
      <w:r w:rsidRPr="003C6F5F">
        <w:rPr>
          <w:rStyle w:val="a5"/>
          <w:b/>
          <w:lang w:val="uk-UA"/>
        </w:rPr>
        <w:t>2 етап</w:t>
      </w:r>
      <w:r w:rsidRPr="003C6F5F">
        <w:rPr>
          <w:rStyle w:val="a5"/>
          <w:lang w:val="uk-UA"/>
        </w:rPr>
        <w:t xml:space="preserve">. </w:t>
      </w:r>
      <w:r w:rsidRPr="003C6F5F">
        <w:rPr>
          <w:b/>
          <w:i/>
          <w:lang w:val="uk-UA"/>
        </w:rPr>
        <w:t>Складання і затвердження плану курсової роботи</w:t>
      </w:r>
      <w:r w:rsidRPr="003C6F5F">
        <w:rPr>
          <w:lang w:val="uk-UA"/>
        </w:rPr>
        <w:t xml:space="preserve">. </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План курсової роботи складається студентом самостійно на основі ознайомлення з літературними джерелами щодо обраної теми. Планом передбачається вступ; 3-4 ключових, взаємопов’язаних, розміщених у логічній послідовності розділи, в яких має бути розкрита сутність обраної теми; висновки; список використаних джерел. Складений студентом план обговорюється з викладачем, який його коригує (якщо у цьому є необхідність) та затверджує (див. розділ 6). Тільки після цього студент може приступити до написання роботи.</w:t>
      </w:r>
    </w:p>
    <w:p w:rsidR="0099395C" w:rsidRPr="003C6F5F" w:rsidRDefault="0099395C" w:rsidP="0099395C">
      <w:pPr>
        <w:pStyle w:val="a4"/>
        <w:spacing w:before="0" w:beforeAutospacing="0" w:after="0" w:afterAutospacing="0" w:line="276" w:lineRule="auto"/>
        <w:ind w:firstLine="567"/>
        <w:jc w:val="both"/>
        <w:rPr>
          <w:lang w:val="uk-UA"/>
        </w:rPr>
      </w:pPr>
      <w:r w:rsidRPr="003C6F5F">
        <w:rPr>
          <w:rStyle w:val="a5"/>
          <w:b/>
          <w:lang w:val="uk-UA"/>
        </w:rPr>
        <w:t xml:space="preserve">3 етап. </w:t>
      </w:r>
      <w:r w:rsidRPr="003C6F5F">
        <w:rPr>
          <w:b/>
          <w:i/>
          <w:lang w:val="uk-UA"/>
        </w:rPr>
        <w:t>Добір та вивчення літератури</w:t>
      </w:r>
      <w:r w:rsidRPr="003C6F5F">
        <w:rPr>
          <w:lang w:val="uk-UA"/>
        </w:rPr>
        <w:t xml:space="preserve">. </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На стадії добору літератури студент складає бібліографію, у чому йому своїми рекомендаціями надає допомогу викладач. Процес добору літератури значно прискорюється при використанні алфавітних та систематичних каталогів літератури, реферативних журналів, бібліографічних довідників та інших джерел інформації, що є у бібліотеці.</w:t>
      </w:r>
    </w:p>
    <w:p w:rsidR="0099395C" w:rsidRPr="003C6F5F" w:rsidRDefault="0099395C" w:rsidP="0099395C">
      <w:pPr>
        <w:pStyle w:val="a4"/>
        <w:spacing w:before="0" w:beforeAutospacing="0" w:after="0" w:afterAutospacing="0" w:line="276" w:lineRule="auto"/>
        <w:ind w:firstLine="567"/>
        <w:jc w:val="both"/>
        <w:rPr>
          <w:lang w:val="uk-UA"/>
        </w:rPr>
      </w:pPr>
      <w:r w:rsidRPr="003C6F5F">
        <w:rPr>
          <w:rStyle w:val="a5"/>
          <w:b/>
          <w:lang w:val="uk-UA"/>
        </w:rPr>
        <w:t>4 етап.</w:t>
      </w:r>
      <w:r w:rsidRPr="003C6F5F">
        <w:rPr>
          <w:rStyle w:val="a3"/>
          <w:b w:val="0"/>
          <w:iCs/>
          <w:lang w:val="uk-UA"/>
        </w:rPr>
        <w:t xml:space="preserve"> </w:t>
      </w:r>
      <w:r w:rsidRPr="003C6F5F">
        <w:rPr>
          <w:b/>
          <w:lang w:val="uk-UA"/>
        </w:rPr>
        <w:t>Написання та оформлення роботи</w:t>
      </w:r>
      <w:r w:rsidRPr="003C6F5F">
        <w:rPr>
          <w:lang w:val="uk-UA"/>
        </w:rPr>
        <w:t xml:space="preserve">. </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 xml:space="preserve">Зібраний на попередньому етапі матеріал класифікується, систематизується та опрацьовується відповідно до послідовності пунктів плану курсової роботи; у разі необхідності підбирається додаткова інформація. </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 xml:space="preserve">До курсової роботи слід включати лише ретельно підібрані та цілеспрямовано опрацьовані матеріали. На цьому ж етапі проводяться розрахунки, обґрунтовуються пропозиції, формулюються висновки, підбираються ілюстрації (схеми, графіки, таблиці) та здійсняється редагування. У процесі редагування поліпшується стиль викладання матеріалу, переробляються окремі частини тексту, вдосконалюється формулювання фраз, перевіряються орфографія та пунктуація, усуваються архаїзми та </w:t>
      </w:r>
      <w:proofErr w:type="spellStart"/>
      <w:r w:rsidRPr="003C6F5F">
        <w:rPr>
          <w:lang w:val="uk-UA"/>
        </w:rPr>
        <w:t>мовні</w:t>
      </w:r>
      <w:proofErr w:type="spellEnd"/>
      <w:r w:rsidRPr="003C6F5F">
        <w:rPr>
          <w:lang w:val="uk-UA"/>
        </w:rPr>
        <w:t xml:space="preserve"> штампи. </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 xml:space="preserve">У тексті курсової роботи слід уникати частого повторення однакових слів, замінюючи їх синонімами. </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lastRenderedPageBreak/>
        <w:t>Четвертий етап завершується оформленням курсової роботи згідно із вимогами, що перелічені у пункті 2.3 цих методичних рекомендацій.</w:t>
      </w:r>
    </w:p>
    <w:p w:rsidR="0099395C" w:rsidRPr="003C6F5F" w:rsidRDefault="0099395C" w:rsidP="0099395C">
      <w:pPr>
        <w:pStyle w:val="a4"/>
        <w:spacing w:before="0" w:beforeAutospacing="0" w:after="0" w:afterAutospacing="0" w:line="276" w:lineRule="auto"/>
        <w:ind w:firstLine="567"/>
        <w:jc w:val="both"/>
        <w:rPr>
          <w:lang w:val="uk-UA"/>
        </w:rPr>
      </w:pPr>
      <w:r w:rsidRPr="003C6F5F">
        <w:rPr>
          <w:rStyle w:val="a5"/>
          <w:b/>
          <w:lang w:val="uk-UA"/>
        </w:rPr>
        <w:t>5 етап.</w:t>
      </w:r>
      <w:r w:rsidRPr="003C6F5F">
        <w:rPr>
          <w:rStyle w:val="a3"/>
          <w:b w:val="0"/>
          <w:iCs/>
          <w:lang w:val="uk-UA"/>
        </w:rPr>
        <w:t xml:space="preserve"> </w:t>
      </w:r>
      <w:r w:rsidRPr="003C6F5F">
        <w:rPr>
          <w:b/>
          <w:i/>
          <w:lang w:val="uk-UA"/>
        </w:rPr>
        <w:t>Підготовка до захисту і захист курсової роботи</w:t>
      </w:r>
      <w:r w:rsidRPr="003C6F5F">
        <w:rPr>
          <w:lang w:val="uk-UA"/>
        </w:rPr>
        <w:t>.</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 xml:space="preserve"> Виконана курсова робота у встановлений термін здається студентами на перевірку викладачу, який здійснює попереднє оцінювання якості курсової роботи та робить висновок про можливість допуску роботи до захисту. Узагальнені критерії оцінювання якості виконання курсової роботи та деталізовані бальні шкали наведено в четвертому розділі цих методичних рекомендацій. Якщо курсова робота попередньо оцінюється в 0-25 балів, вона повертається студентові для доопрацювання. До переробленої курсової роботи, зданої на повторну перевірку, обов’язково додаються первісні зауваження.</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Якщо курсова робота допускається керівником до захисту, студент отримує свою курсову роботу напередодні, щоб своєчасно підготуватися.</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До захисту студент готує доповідь, яка демонструє результати дослідження, основні висновки, узагальнення і пропозиції. Рекомендована тривалість доповіді студента 5-7 хвилин.</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У процесі захисту курсової роботи оцінюється глибина знань студента в досліджуваній галузі менеджменту, його вміння вести дискусію, обґрунтовувати та відстоювати власну точку зору, відповідати на запитання. Узагальнені критерії оцінювання захисту курсової роботи та деталізовані бальні шкали наведено в четвертому розділі цих методичних рекомендацій.</w:t>
      </w:r>
    </w:p>
    <w:p w:rsidR="0099395C" w:rsidRPr="003C6F5F" w:rsidRDefault="0099395C" w:rsidP="0099395C">
      <w:pPr>
        <w:pStyle w:val="a4"/>
        <w:spacing w:before="0" w:beforeAutospacing="0" w:after="0" w:afterAutospacing="0" w:line="276" w:lineRule="auto"/>
        <w:ind w:firstLine="567"/>
        <w:jc w:val="both"/>
        <w:rPr>
          <w:lang w:val="uk-UA"/>
        </w:rPr>
      </w:pPr>
      <w:r w:rsidRPr="003C6F5F">
        <w:rPr>
          <w:lang w:val="uk-UA"/>
        </w:rPr>
        <w:t xml:space="preserve">Задля забезпечення поетапного написання курсової роботи складається календарний графік виконання робіт, який затверджується на початку навчального року, контролюється науковим керівником. </w:t>
      </w:r>
    </w:p>
    <w:p w:rsidR="0099395C" w:rsidRPr="003C6F5F" w:rsidRDefault="0099395C" w:rsidP="0099395C">
      <w:pPr>
        <w:pStyle w:val="a4"/>
        <w:spacing w:before="0" w:beforeAutospacing="0" w:after="0" w:afterAutospacing="0" w:line="276" w:lineRule="auto"/>
        <w:ind w:firstLine="567"/>
        <w:jc w:val="both"/>
      </w:pPr>
      <w:r w:rsidRPr="003C6F5F">
        <w:rPr>
          <w:lang w:val="uk-UA"/>
        </w:rPr>
        <w:t>Орієнтовний регламент виконання курсової роботи наведений в табл. 1. За порушення графіку студент може бути недопущений до захисту курсової роботи.</w:t>
      </w:r>
    </w:p>
    <w:p w:rsidR="0099395C" w:rsidRPr="003C6F5F" w:rsidRDefault="0099395C" w:rsidP="0099395C">
      <w:pPr>
        <w:pStyle w:val="a4"/>
        <w:spacing w:before="0" w:beforeAutospacing="0" w:after="0" w:afterAutospacing="0" w:line="276" w:lineRule="auto"/>
        <w:ind w:firstLine="567"/>
        <w:jc w:val="both"/>
      </w:pPr>
    </w:p>
    <w:p w:rsidR="0099395C" w:rsidRPr="003C6F5F" w:rsidRDefault="0099395C" w:rsidP="0099395C">
      <w:pPr>
        <w:pStyle w:val="a4"/>
        <w:spacing w:before="0" w:beforeAutospacing="0" w:after="0" w:afterAutospacing="0"/>
        <w:rPr>
          <w:lang w:val="uk-UA"/>
        </w:rPr>
      </w:pPr>
      <w:r w:rsidRPr="003C6F5F">
        <w:rPr>
          <w:lang w:val="uk-UA"/>
        </w:rPr>
        <w:t xml:space="preserve"> </w:t>
      </w:r>
      <w:r>
        <w:rPr>
          <w:lang w:val="uk-UA"/>
        </w:rPr>
        <w:t xml:space="preserve">           Таблиця 1 – </w:t>
      </w:r>
      <w:r w:rsidRPr="003C6F5F">
        <w:rPr>
          <w:lang w:val="uk-UA"/>
        </w:rPr>
        <w:t xml:space="preserve"> Орієнтовний регламент виконання курсової роботи</w:t>
      </w:r>
    </w:p>
    <w:tbl>
      <w:tblPr>
        <w:tblStyle w:val="a6"/>
        <w:tblW w:w="0" w:type="auto"/>
        <w:tblLook w:val="04A0" w:firstRow="1" w:lastRow="0" w:firstColumn="1" w:lastColumn="0" w:noHBand="0" w:noVBand="1"/>
      </w:tblPr>
      <w:tblGrid>
        <w:gridCol w:w="3227"/>
        <w:gridCol w:w="6343"/>
      </w:tblGrid>
      <w:tr w:rsidR="0099395C" w:rsidRPr="0060566E" w:rsidTr="00CF3B03">
        <w:tc>
          <w:tcPr>
            <w:tcW w:w="3227" w:type="dxa"/>
            <w:tcBorders>
              <w:bottom w:val="single" w:sz="2" w:space="0" w:color="auto"/>
            </w:tcBorders>
          </w:tcPr>
          <w:p w:rsidR="0099395C" w:rsidRPr="0060566E" w:rsidRDefault="0099395C" w:rsidP="00CF3B03">
            <w:pPr>
              <w:pStyle w:val="a4"/>
              <w:spacing w:before="0" w:beforeAutospacing="0" w:after="0" w:afterAutospacing="0"/>
              <w:jc w:val="center"/>
              <w:rPr>
                <w:sz w:val="22"/>
                <w:szCs w:val="22"/>
                <w:lang w:val="uk-UA"/>
              </w:rPr>
            </w:pPr>
            <w:r w:rsidRPr="0060566E">
              <w:rPr>
                <w:b/>
                <w:sz w:val="22"/>
                <w:szCs w:val="22"/>
                <w:lang w:val="uk-UA"/>
              </w:rPr>
              <w:t>Етап</w:t>
            </w:r>
          </w:p>
        </w:tc>
        <w:tc>
          <w:tcPr>
            <w:tcW w:w="6343" w:type="dxa"/>
          </w:tcPr>
          <w:p w:rsidR="0099395C" w:rsidRPr="0060566E" w:rsidRDefault="0099395C" w:rsidP="00CF3B03">
            <w:pPr>
              <w:pStyle w:val="a4"/>
              <w:spacing w:before="0" w:beforeAutospacing="0" w:after="0" w:afterAutospacing="0"/>
              <w:jc w:val="center"/>
              <w:rPr>
                <w:sz w:val="22"/>
                <w:szCs w:val="22"/>
                <w:lang w:val="uk-UA"/>
              </w:rPr>
            </w:pPr>
            <w:r w:rsidRPr="0060566E">
              <w:rPr>
                <w:b/>
                <w:sz w:val="22"/>
                <w:szCs w:val="22"/>
                <w:lang w:val="uk-UA"/>
              </w:rPr>
              <w:t>Зміст виконуваних робіт</w:t>
            </w:r>
          </w:p>
        </w:tc>
      </w:tr>
      <w:tr w:rsidR="0099395C" w:rsidRPr="0060566E" w:rsidTr="00CF3B03">
        <w:tc>
          <w:tcPr>
            <w:tcW w:w="3227" w:type="dxa"/>
            <w:tcBorders>
              <w:top w:val="single" w:sz="2" w:space="0" w:color="auto"/>
              <w:left w:val="single" w:sz="2" w:space="0" w:color="auto"/>
              <w:bottom w:val="single" w:sz="2" w:space="0" w:color="auto"/>
              <w:right w:val="single" w:sz="2" w:space="0" w:color="auto"/>
            </w:tcBorders>
          </w:tcPr>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Вибір і затвердження теми курсової роботи</w:t>
            </w:r>
          </w:p>
        </w:tc>
        <w:tc>
          <w:tcPr>
            <w:tcW w:w="6343" w:type="dxa"/>
            <w:tcBorders>
              <w:left w:val="single" w:sz="2" w:space="0" w:color="auto"/>
            </w:tcBorders>
          </w:tcPr>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Студент ознайомлюється з рекомендованою тематикою робіт і вибирає конкретну тему, після чого затверджує її у викладача</w:t>
            </w:r>
          </w:p>
        </w:tc>
      </w:tr>
      <w:tr w:rsidR="0099395C" w:rsidRPr="0060566E" w:rsidTr="00CF3B03">
        <w:tc>
          <w:tcPr>
            <w:tcW w:w="3227" w:type="dxa"/>
            <w:tcBorders>
              <w:top w:val="single" w:sz="2" w:space="0" w:color="auto"/>
            </w:tcBorders>
          </w:tcPr>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Складання і затвердження плану курсової роботи</w:t>
            </w:r>
          </w:p>
        </w:tc>
        <w:tc>
          <w:tcPr>
            <w:tcW w:w="6343" w:type="dxa"/>
          </w:tcPr>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Студент ознайомлюється з літературними джерелами щодо обраної проблеми, складає перший варіант плану роботи та подає його викладачу  для затвердження</w:t>
            </w:r>
          </w:p>
        </w:tc>
      </w:tr>
      <w:tr w:rsidR="0099395C" w:rsidRPr="0060566E" w:rsidTr="00CF3B03">
        <w:tc>
          <w:tcPr>
            <w:tcW w:w="3227" w:type="dxa"/>
          </w:tcPr>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 xml:space="preserve">Добір та вивчення літератури. </w:t>
            </w:r>
          </w:p>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 xml:space="preserve">Здійснення </w:t>
            </w:r>
          </w:p>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дослідження</w:t>
            </w:r>
          </w:p>
        </w:tc>
        <w:tc>
          <w:tcPr>
            <w:tcW w:w="6343" w:type="dxa"/>
          </w:tcPr>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Складання бібліографії, поглиблене вивчення підібраної літератури. Класифікація, систематизація та опрацювання відповідно до послідовності пунктів плану курсової роботи зібраного матеріалу; у разі необхідності підбирається додаткова інформація.</w:t>
            </w:r>
          </w:p>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Формулювання власних висновків по суті обраної проблеми дослідження. Вирішення на консультаціях з науковим керівником питань, які виникають під час виконання дослідження, з подальшим коригуванням отриманих результатів</w:t>
            </w:r>
          </w:p>
          <w:p w:rsidR="0099395C" w:rsidRPr="0060566E" w:rsidRDefault="0099395C" w:rsidP="00CF3B03">
            <w:pPr>
              <w:pStyle w:val="a4"/>
              <w:spacing w:before="0" w:beforeAutospacing="0" w:after="0" w:afterAutospacing="0"/>
              <w:rPr>
                <w:b/>
                <w:sz w:val="22"/>
                <w:szCs w:val="22"/>
                <w:lang w:val="uk-UA"/>
              </w:rPr>
            </w:pPr>
          </w:p>
        </w:tc>
      </w:tr>
      <w:tr w:rsidR="0099395C" w:rsidRPr="0060566E" w:rsidTr="00CF3B03">
        <w:tc>
          <w:tcPr>
            <w:tcW w:w="3227" w:type="dxa"/>
          </w:tcPr>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Написання та оформлення роботи</w:t>
            </w:r>
          </w:p>
        </w:tc>
        <w:tc>
          <w:tcPr>
            <w:tcW w:w="6343" w:type="dxa"/>
          </w:tcPr>
          <w:p w:rsidR="0099395C" w:rsidRPr="0060566E" w:rsidRDefault="0099395C" w:rsidP="00CF3B03">
            <w:pPr>
              <w:pStyle w:val="a4"/>
              <w:spacing w:before="0" w:beforeAutospacing="0" w:after="0" w:afterAutospacing="0"/>
              <w:rPr>
                <w:b/>
                <w:sz w:val="22"/>
                <w:szCs w:val="22"/>
                <w:lang w:val="uk-UA"/>
              </w:rPr>
            </w:pPr>
            <w:r w:rsidRPr="0060566E">
              <w:rPr>
                <w:sz w:val="22"/>
                <w:szCs w:val="22"/>
                <w:lang w:val="uk-UA"/>
              </w:rPr>
              <w:t>Підготовка письмового варіанта тексту, оформлення курсової роботи згідно із вимогами, подання остаточно відкоригованого варіанта курсової роботи на перевірку</w:t>
            </w:r>
          </w:p>
        </w:tc>
      </w:tr>
      <w:tr w:rsidR="0099395C" w:rsidRPr="0060566E" w:rsidTr="00CF3B03">
        <w:tc>
          <w:tcPr>
            <w:tcW w:w="3227" w:type="dxa"/>
          </w:tcPr>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Підготовка до захисту і захист курсової роботи</w:t>
            </w:r>
          </w:p>
        </w:tc>
        <w:tc>
          <w:tcPr>
            <w:tcW w:w="6343" w:type="dxa"/>
          </w:tcPr>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 xml:space="preserve">Ознайомлення із висновком   викладача  на курсову роботу. </w:t>
            </w:r>
          </w:p>
          <w:p w:rsidR="0099395C" w:rsidRPr="0060566E" w:rsidRDefault="0099395C" w:rsidP="00CF3B03">
            <w:pPr>
              <w:pStyle w:val="a4"/>
              <w:spacing w:before="0" w:beforeAutospacing="0" w:after="0" w:afterAutospacing="0"/>
              <w:rPr>
                <w:sz w:val="22"/>
                <w:szCs w:val="22"/>
                <w:lang w:val="uk-UA"/>
              </w:rPr>
            </w:pPr>
            <w:r w:rsidRPr="0060566E">
              <w:rPr>
                <w:sz w:val="22"/>
                <w:szCs w:val="22"/>
                <w:lang w:val="uk-UA"/>
              </w:rPr>
              <w:t>Підготовка до захисту та  захист результатів дослідження у вигляді виступу на засіданні комісії</w:t>
            </w:r>
          </w:p>
        </w:tc>
      </w:tr>
    </w:tbl>
    <w:p w:rsidR="00B960F5" w:rsidRPr="0099395C" w:rsidRDefault="00B960F5">
      <w:pPr>
        <w:rPr>
          <w:lang w:val="uk-UA"/>
        </w:rPr>
      </w:pPr>
      <w:bookmarkStart w:id="0" w:name="_GoBack"/>
      <w:bookmarkEnd w:id="0"/>
    </w:p>
    <w:sectPr w:rsidR="00B960F5" w:rsidRPr="0099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74F"/>
    <w:multiLevelType w:val="multilevel"/>
    <w:tmpl w:val="06A06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5C"/>
    <w:rsid w:val="00324A5F"/>
    <w:rsid w:val="0099395C"/>
    <w:rsid w:val="00B9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5C"/>
    <w:rPr>
      <w:rFonts w:ascii="Calibri" w:eastAsia="Calibri" w:hAnsi="Calibri"/>
      <w:sz w:val="22"/>
      <w:szCs w:val="22"/>
    </w:rPr>
  </w:style>
  <w:style w:type="paragraph" w:styleId="3">
    <w:name w:val="heading 3"/>
    <w:basedOn w:val="a"/>
    <w:next w:val="a"/>
    <w:link w:val="30"/>
    <w:uiPriority w:val="99"/>
    <w:qFormat/>
    <w:rsid w:val="0099395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9395C"/>
    <w:rPr>
      <w:rFonts w:ascii="Cambria" w:eastAsia="Times New Roman" w:hAnsi="Cambria"/>
      <w:b/>
      <w:bCs/>
      <w:color w:val="4F81BD"/>
      <w:sz w:val="22"/>
      <w:szCs w:val="22"/>
    </w:rPr>
  </w:style>
  <w:style w:type="character" w:styleId="a3">
    <w:name w:val="Strong"/>
    <w:basedOn w:val="a0"/>
    <w:uiPriority w:val="99"/>
    <w:qFormat/>
    <w:rsid w:val="0099395C"/>
    <w:rPr>
      <w:rFonts w:cs="Times New Roman"/>
      <w:b/>
      <w:bCs/>
    </w:rPr>
  </w:style>
  <w:style w:type="paragraph" w:styleId="a4">
    <w:name w:val="Normal (Web)"/>
    <w:basedOn w:val="a"/>
    <w:uiPriority w:val="99"/>
    <w:rsid w:val="0099395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99"/>
    <w:qFormat/>
    <w:rsid w:val="0099395C"/>
    <w:rPr>
      <w:rFonts w:cs="Times New Roman"/>
      <w:i/>
      <w:iCs/>
    </w:rPr>
  </w:style>
  <w:style w:type="table" w:styleId="a6">
    <w:name w:val="Table Grid"/>
    <w:basedOn w:val="a1"/>
    <w:rsid w:val="0099395C"/>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93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39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5C"/>
    <w:rPr>
      <w:rFonts w:ascii="Calibri" w:eastAsia="Calibri" w:hAnsi="Calibri"/>
      <w:sz w:val="22"/>
      <w:szCs w:val="22"/>
    </w:rPr>
  </w:style>
  <w:style w:type="paragraph" w:styleId="3">
    <w:name w:val="heading 3"/>
    <w:basedOn w:val="a"/>
    <w:next w:val="a"/>
    <w:link w:val="30"/>
    <w:uiPriority w:val="99"/>
    <w:qFormat/>
    <w:rsid w:val="0099395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9395C"/>
    <w:rPr>
      <w:rFonts w:ascii="Cambria" w:eastAsia="Times New Roman" w:hAnsi="Cambria"/>
      <w:b/>
      <w:bCs/>
      <w:color w:val="4F81BD"/>
      <w:sz w:val="22"/>
      <w:szCs w:val="22"/>
    </w:rPr>
  </w:style>
  <w:style w:type="character" w:styleId="a3">
    <w:name w:val="Strong"/>
    <w:basedOn w:val="a0"/>
    <w:uiPriority w:val="99"/>
    <w:qFormat/>
    <w:rsid w:val="0099395C"/>
    <w:rPr>
      <w:rFonts w:cs="Times New Roman"/>
      <w:b/>
      <w:bCs/>
    </w:rPr>
  </w:style>
  <w:style w:type="paragraph" w:styleId="a4">
    <w:name w:val="Normal (Web)"/>
    <w:basedOn w:val="a"/>
    <w:uiPriority w:val="99"/>
    <w:rsid w:val="0099395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99"/>
    <w:qFormat/>
    <w:rsid w:val="0099395C"/>
    <w:rPr>
      <w:rFonts w:cs="Times New Roman"/>
      <w:i/>
      <w:iCs/>
    </w:rPr>
  </w:style>
  <w:style w:type="table" w:styleId="a6">
    <w:name w:val="Table Grid"/>
    <w:basedOn w:val="a1"/>
    <w:rsid w:val="0099395C"/>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93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39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dc:creator>
  <cp:lastModifiedBy>Иващенко</cp:lastModifiedBy>
  <cp:revision>1</cp:revision>
  <dcterms:created xsi:type="dcterms:W3CDTF">2016-01-13T22:12:00Z</dcterms:created>
  <dcterms:modified xsi:type="dcterms:W3CDTF">2016-01-13T22:14:00Z</dcterms:modified>
</cp:coreProperties>
</file>