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238"/>
      </w:tblGrid>
      <w:tr w:rsidR="00DE32B8" w:rsidRPr="00553170" w:rsidTr="00575541">
        <w:tc>
          <w:tcPr>
            <w:tcW w:w="500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E32B8" w:rsidRPr="00553170" w:rsidRDefault="00DE32B8" w:rsidP="00575541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53170">
              <w:rPr>
                <w:rFonts w:ascii="Times New Roman" w:hAnsi="Times New Roman" w:cs="Times New Roman"/>
                <w:b/>
                <w:color w:val="auto"/>
                <w:lang w:val="uk-UA"/>
              </w:rPr>
              <w:t>10.2 Інформаційне та навчально-методичне забезпечення</w:t>
            </w:r>
          </w:p>
        </w:tc>
      </w:tr>
      <w:tr w:rsidR="00DE32B8" w:rsidRPr="00553170" w:rsidTr="00575541">
        <w:trPr>
          <w:trHeight w:val="20"/>
        </w:trPr>
        <w:tc>
          <w:tcPr>
            <w:tcW w:w="1667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E32B8" w:rsidRPr="00553170" w:rsidRDefault="00DE32B8" w:rsidP="00575541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53170">
              <w:rPr>
                <w:rFonts w:ascii="Times New Roman" w:hAnsi="Times New Roman" w:cs="Times New Roman"/>
                <w:color w:val="auto"/>
                <w:lang w:val="uk-UA"/>
              </w:rPr>
              <w:t>Основна література</w:t>
            </w:r>
          </w:p>
        </w:tc>
        <w:tc>
          <w:tcPr>
            <w:tcW w:w="3333" w:type="pct"/>
            <w:vAlign w:val="center"/>
          </w:tcPr>
          <w:p w:rsidR="00DE32B8" w:rsidRPr="00553170" w:rsidRDefault="00DE32B8" w:rsidP="00DE32B8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color w:val="auto"/>
                <w:lang w:val="x-none"/>
              </w:rPr>
            </w:pPr>
            <w:r w:rsidRPr="00553170">
              <w:rPr>
                <w:rFonts w:ascii="Times New Roman" w:hAnsi="Times New Roman" w:cs="Times New Roman"/>
                <w:color w:val="auto"/>
                <w:lang w:val="x-none"/>
              </w:rPr>
              <w:t>Ahibalova, T. M. English for Effective International Business Communication [Електронний ресурс] : study guide. Pt. 1 / T. M. Ahibalova, D. V. Karachova. Kharkiv : I. Ivanchenka, 2022. 216 p.</w:t>
            </w:r>
          </w:p>
          <w:p w:rsidR="00DE32B8" w:rsidRPr="00553170" w:rsidRDefault="00DE32B8" w:rsidP="00DE32B8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color w:val="auto"/>
                <w:lang w:val="x-none"/>
              </w:rPr>
            </w:pPr>
            <w:r w:rsidRPr="00553170">
              <w:rPr>
                <w:rFonts w:ascii="Times New Roman" w:hAnsi="Times New Roman" w:cs="Times New Roman"/>
                <w:color w:val="auto"/>
                <w:lang w:val="x-none"/>
              </w:rPr>
              <w:t>Andreiko, L.V. Methodical instructions for self-study on the topic "Business or Pleasure: interactive reading for first-year students" on the discipline "English" [Електронний ресурс] : for stud. of all spec. for full and half part training / L.V. Andreiko, D. O. Medvedovska, Y. A. Skarlupina. Sumy : Sumy State University, 2022. 30 p.</w:t>
            </w:r>
          </w:p>
          <w:p w:rsidR="00DE32B8" w:rsidRPr="00553170" w:rsidRDefault="00DE32B8" w:rsidP="00DE32B8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color w:val="auto"/>
                <w:lang w:val="x-none"/>
              </w:rPr>
            </w:pPr>
            <w:r w:rsidRPr="00553170">
              <w:rPr>
                <w:rFonts w:ascii="Times New Roman" w:hAnsi="Times New Roman" w:cs="Times New Roman"/>
                <w:color w:val="auto"/>
                <w:lang w:val="x-none"/>
              </w:rPr>
              <w:t>Kozlovska, H. B.</w:t>
            </w:r>
            <w:r w:rsidRPr="00553170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553170">
              <w:rPr>
                <w:rFonts w:ascii="Times New Roman" w:hAnsi="Times New Roman" w:cs="Times New Roman"/>
                <w:color w:val="auto"/>
                <w:lang w:val="x-none"/>
              </w:rPr>
              <w:t>Business English Upgrade: Feel Confident in Global Economic Environment [Текст] : study guide / H. B. Kozlovska, L. S. Otroshchenko. Sumy : Sumy State University, 2021. 109 p.</w:t>
            </w:r>
          </w:p>
          <w:p w:rsidR="00DE32B8" w:rsidRPr="00553170" w:rsidRDefault="00DE32B8" w:rsidP="00DE32B8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 w:cs="Times New Roman"/>
                <w:color w:val="auto"/>
                <w:lang w:val="x-none"/>
              </w:rPr>
            </w:pPr>
            <w:r w:rsidRPr="00553170">
              <w:rPr>
                <w:rFonts w:ascii="Times New Roman" w:hAnsi="Times New Roman" w:cs="Times New Roman"/>
                <w:bCs/>
                <w:color w:val="auto"/>
              </w:rPr>
              <w:t>Золотова</w:t>
            </w:r>
            <w:r w:rsidRPr="00553170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 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>С. Г.</w:t>
            </w:r>
            <w:r w:rsidRPr="0055317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53170">
              <w:rPr>
                <w:rFonts w:ascii="Times New Roman" w:hAnsi="Times New Roman" w:cs="Times New Roman"/>
                <w:bCs/>
                <w:color w:val="auto"/>
              </w:rPr>
              <w:t>Збі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рник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навчально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>-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методичних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матер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>і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ал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>і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в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 "</w:t>
            </w:r>
            <w:proofErr w:type="spellStart"/>
            <w:r w:rsidRPr="00553170">
              <w:rPr>
                <w:rFonts w:ascii="Times New Roman" w:hAnsi="Times New Roman" w:cs="Times New Roman"/>
                <w:bCs/>
                <w:color w:val="auto"/>
              </w:rPr>
              <w:t>Improve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553170">
              <w:rPr>
                <w:rFonts w:ascii="Times New Roman" w:hAnsi="Times New Roman" w:cs="Times New Roman"/>
                <w:bCs/>
                <w:color w:val="auto"/>
              </w:rPr>
              <w:t>Your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553170">
              <w:rPr>
                <w:rFonts w:ascii="Times New Roman" w:hAnsi="Times New Roman" w:cs="Times New Roman"/>
                <w:bCs/>
                <w:color w:val="auto"/>
              </w:rPr>
              <w:t>English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553170">
              <w:rPr>
                <w:rFonts w:ascii="Times New Roman" w:hAnsi="Times New Roman" w:cs="Times New Roman"/>
                <w:bCs/>
                <w:color w:val="auto"/>
              </w:rPr>
              <w:t>for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553170">
              <w:rPr>
                <w:rFonts w:ascii="Times New Roman" w:hAnsi="Times New Roman" w:cs="Times New Roman"/>
                <w:bCs/>
                <w:color w:val="auto"/>
              </w:rPr>
              <w:t>Personal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553170">
              <w:rPr>
                <w:rFonts w:ascii="Times New Roman" w:hAnsi="Times New Roman" w:cs="Times New Roman"/>
                <w:bCs/>
                <w:color w:val="auto"/>
              </w:rPr>
              <w:t>Branding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>" [</w:t>
            </w:r>
            <w:proofErr w:type="spellStart"/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Електронний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ресурс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] / 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С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. 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Г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. 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Золотова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, 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С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. 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В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. </w:t>
            </w:r>
            <w:proofErr w:type="spellStart"/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М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>і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хно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. </w:t>
            </w:r>
            <w:proofErr w:type="spellStart"/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Суми</w:t>
            </w:r>
            <w:proofErr w:type="spellEnd"/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 : 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СумДУ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 xml:space="preserve">, 2024. 56 </w:t>
            </w:r>
            <w:r w:rsidRPr="00553170">
              <w:rPr>
                <w:rFonts w:ascii="Times New Roman" w:eastAsia="Malgun Gothic Semilight" w:hAnsi="Times New Roman" w:cs="Times New Roman"/>
                <w:bCs/>
                <w:color w:val="auto"/>
              </w:rPr>
              <w:t>с</w:t>
            </w:r>
            <w:r w:rsidRPr="00553170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</w:tc>
      </w:tr>
      <w:tr w:rsidR="00DE32B8" w:rsidRPr="00553170" w:rsidTr="00575541">
        <w:trPr>
          <w:trHeight w:val="20"/>
        </w:trPr>
        <w:tc>
          <w:tcPr>
            <w:tcW w:w="1667" w:type="pct"/>
            <w:tcMar>
              <w:top w:w="85" w:type="dxa"/>
              <w:left w:w="85" w:type="dxa"/>
              <w:bottom w:w="85" w:type="dxa"/>
              <w:right w:w="28" w:type="dxa"/>
            </w:tcMar>
            <w:vAlign w:val="center"/>
          </w:tcPr>
          <w:p w:rsidR="00DE32B8" w:rsidRPr="00553170" w:rsidRDefault="00DE32B8" w:rsidP="00575541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53170">
              <w:rPr>
                <w:rFonts w:ascii="Times New Roman" w:hAnsi="Times New Roman" w:cs="Times New Roman"/>
                <w:color w:val="auto"/>
                <w:lang w:val="uk-UA"/>
              </w:rPr>
              <w:t>Допоміжна література</w:t>
            </w:r>
          </w:p>
        </w:tc>
        <w:tc>
          <w:tcPr>
            <w:tcW w:w="3333" w:type="pct"/>
            <w:vAlign w:val="center"/>
          </w:tcPr>
          <w:p w:rsidR="00DE32B8" w:rsidRPr="00553170" w:rsidRDefault="00DE32B8" w:rsidP="00DE32B8">
            <w:pPr>
              <w:numPr>
                <w:ilvl w:val="0"/>
                <w:numId w:val="3"/>
              </w:numPr>
              <w:spacing w:after="200"/>
              <w:ind w:left="314"/>
              <w:contextualSpacing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Brian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Brennan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,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Jane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Hudson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,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John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Bradley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.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Business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one:one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: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Internediate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students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book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[Електронний ресурс]  /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Brian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Brennan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,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Jane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Hudson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,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John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Bradley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.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Oxford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University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Press</w:t>
            </w:r>
            <w:proofErr w:type="spellEnd"/>
          </w:p>
          <w:p w:rsidR="00DE32B8" w:rsidRPr="00553170" w:rsidRDefault="00DE32B8" w:rsidP="00DE32B8">
            <w:pPr>
              <w:numPr>
                <w:ilvl w:val="0"/>
                <w:numId w:val="3"/>
              </w:numPr>
              <w:spacing w:after="200"/>
              <w:ind w:left="314"/>
              <w:contextualSpacing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M.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McCarthy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.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Academic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vocabulary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in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use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. [Електронний ресурс] / M.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McCarthy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.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Cambridge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University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Press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, 176р.</w:t>
            </w:r>
          </w:p>
          <w:p w:rsidR="00DE32B8" w:rsidRPr="00553170" w:rsidRDefault="00DE32B8" w:rsidP="00DE32B8">
            <w:pPr>
              <w:numPr>
                <w:ilvl w:val="0"/>
                <w:numId w:val="3"/>
              </w:numPr>
              <w:spacing w:after="200"/>
              <w:ind w:left="322"/>
              <w:contextualSpacing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Virginia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Evans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,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Jenny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Dooley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,</w:t>
            </w:r>
            <w:r w:rsidRPr="00553170">
              <w:rPr>
                <w:color w:val="auto"/>
                <w:lang w:val="en-US"/>
              </w:rPr>
              <w:t xml:space="preserve"> </w:t>
            </w:r>
            <w:r w:rsidRPr="00553170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Joshua Kern</w:t>
            </w:r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.</w:t>
            </w:r>
            <w:r w:rsidRPr="00553170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 xml:space="preserve"> Mechanical Engineering</w:t>
            </w:r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. [Електронний ресурс]  /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Virginia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Evans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,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Jenny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Dooley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,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Stanley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Wright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. – Express </w:t>
            </w:r>
            <w:proofErr w:type="spellStart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Publishing</w:t>
            </w:r>
            <w:proofErr w:type="spellEnd"/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, </w:t>
            </w:r>
            <w:r w:rsidRPr="00553170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119</w:t>
            </w:r>
            <w:r w:rsidRPr="00553170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p.</w:t>
            </w:r>
          </w:p>
        </w:tc>
      </w:tr>
      <w:tr w:rsidR="00DE32B8" w:rsidRPr="00DE32B8" w:rsidTr="00575541">
        <w:trPr>
          <w:trHeight w:val="20"/>
        </w:trPr>
        <w:tc>
          <w:tcPr>
            <w:tcW w:w="1667" w:type="pct"/>
            <w:shd w:val="clear" w:color="auto" w:fill="auto"/>
            <w:tcMar>
              <w:top w:w="85" w:type="dxa"/>
              <w:left w:w="85" w:type="dxa"/>
              <w:bottom w:w="85" w:type="dxa"/>
              <w:right w:w="28" w:type="dxa"/>
            </w:tcMar>
          </w:tcPr>
          <w:p w:rsidR="00DE32B8" w:rsidRPr="00553170" w:rsidRDefault="00DE32B8" w:rsidP="00575541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53170">
              <w:rPr>
                <w:rFonts w:ascii="Times New Roman" w:hAnsi="Times New Roman" w:cs="Times New Roman"/>
                <w:color w:val="auto"/>
                <w:lang w:val="uk-UA"/>
              </w:rPr>
              <w:t>Інформаційні ресурси в Інтернеті</w:t>
            </w:r>
          </w:p>
        </w:tc>
        <w:tc>
          <w:tcPr>
            <w:tcW w:w="3333" w:type="pct"/>
            <w:vAlign w:val="center"/>
          </w:tcPr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 w:hanging="314"/>
            </w:pPr>
            <w:r w:rsidRPr="00553170">
              <w:t>“</w:t>
            </w:r>
            <w:proofErr w:type="spellStart"/>
            <w:r w:rsidRPr="00553170">
              <w:t>Business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Spotlight</w:t>
            </w:r>
            <w:proofErr w:type="spellEnd"/>
            <w:r w:rsidRPr="00553170">
              <w:t xml:space="preserve">. </w:t>
            </w:r>
            <w:r w:rsidRPr="00553170">
              <w:rPr>
                <w:lang w:val="en-US"/>
              </w:rPr>
              <w:t>English</w:t>
            </w:r>
            <w:r w:rsidRPr="00553170">
              <w:t>” додаток для розвитку навичок читання, аудіювання та практики ділової англійської мови. URL:</w:t>
            </w:r>
            <w:r w:rsidRPr="00553170">
              <w:rPr>
                <w:lang w:val="en-US"/>
              </w:rPr>
              <w:t xml:space="preserve"> </w:t>
            </w:r>
            <w:hyperlink r:id="rId5" w:history="1">
              <w:r w:rsidRPr="00553170">
                <w:rPr>
                  <w:rStyle w:val="a3"/>
                  <w:color w:val="auto"/>
                  <w:u w:val="none"/>
                  <w:lang w:val="en-US"/>
                </w:rPr>
                <w:t>https://play.google.com/store/apps/details?id=com.pressmatrix.businessspotlight&amp;hl=en_US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proofErr w:type="spellStart"/>
            <w:r w:rsidRPr="00553170">
              <w:t>Collins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Dictionary</w:t>
            </w:r>
            <w:proofErr w:type="spellEnd"/>
            <w:r w:rsidRPr="00553170">
              <w:t xml:space="preserve"> URL: https://www.collinsdictionary.com/</w:t>
            </w:r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proofErr w:type="spellStart"/>
            <w:r w:rsidRPr="00553170">
              <w:t>YouTube</w:t>
            </w:r>
            <w:proofErr w:type="spellEnd"/>
            <w:r w:rsidRPr="00553170">
              <w:t xml:space="preserve"> канал «</w:t>
            </w:r>
            <w:proofErr w:type="spellStart"/>
            <w:r w:rsidRPr="00553170">
              <w:t>Practical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Engineering</w:t>
            </w:r>
            <w:proofErr w:type="spellEnd"/>
            <w:r w:rsidRPr="00553170">
              <w:t xml:space="preserve">» </w:t>
            </w:r>
            <w:r w:rsidRPr="00553170">
              <w:rPr>
                <w:lang w:val="en-US"/>
              </w:rPr>
              <w:t>URL</w:t>
            </w:r>
            <w:r w:rsidRPr="00553170">
              <w:t xml:space="preserve">: </w:t>
            </w:r>
            <w:hyperlink r:id="rId6" w:history="1">
              <w:r w:rsidRPr="00553170">
                <w:rPr>
                  <w:rStyle w:val="a3"/>
                  <w:color w:val="auto"/>
                  <w:u w:val="none"/>
                </w:rPr>
                <w:t>https://www.youtube.com/@PracticalEngineeringChannel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proofErr w:type="spellStart"/>
            <w:r w:rsidRPr="00553170">
              <w:t>YouTube</w:t>
            </w:r>
            <w:proofErr w:type="spellEnd"/>
            <w:r w:rsidRPr="00553170">
              <w:t xml:space="preserve"> канал «</w:t>
            </w:r>
            <w:proofErr w:type="spellStart"/>
            <w:r w:rsidRPr="00553170">
              <w:t>Real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Engineering</w:t>
            </w:r>
            <w:proofErr w:type="spellEnd"/>
            <w:r w:rsidRPr="00553170">
              <w:t xml:space="preserve">» </w:t>
            </w:r>
            <w:r w:rsidRPr="00553170">
              <w:rPr>
                <w:lang w:val="en-US"/>
              </w:rPr>
              <w:t>URL</w:t>
            </w:r>
            <w:r w:rsidRPr="00553170">
              <w:t xml:space="preserve">: </w:t>
            </w:r>
            <w:hyperlink r:id="rId7" w:history="1">
              <w:r w:rsidRPr="00553170">
                <w:rPr>
                  <w:rStyle w:val="a3"/>
                  <w:color w:val="auto"/>
                  <w:u w:val="none"/>
                </w:rPr>
                <w:t>https://www.youtube.com/RealEngineering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 w:hanging="357"/>
            </w:pPr>
            <w:r w:rsidRPr="00553170">
              <w:t>Британська рада в Україні – вивчення англійської он-лайн. URL:</w:t>
            </w:r>
            <w:hyperlink r:id="rId8" w:history="1">
              <w:r w:rsidRPr="00553170">
                <w:t xml:space="preserve"> </w:t>
              </w:r>
              <w:r w:rsidRPr="00553170">
                <w:rPr>
                  <w:rStyle w:val="a3"/>
                  <w:color w:val="auto"/>
                  <w:u w:val="none"/>
                </w:rPr>
                <w:t>http://learnenglish.britishcouncil.org/en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 xml:space="preserve">Виступи на конференціях TED </w:t>
            </w:r>
            <w:proofErr w:type="spellStart"/>
            <w:r w:rsidRPr="00553170">
              <w:t>Talks</w:t>
            </w:r>
            <w:proofErr w:type="spellEnd"/>
            <w:r w:rsidRPr="00553170">
              <w:t xml:space="preserve">: URL: </w:t>
            </w:r>
            <w:proofErr w:type="spellStart"/>
            <w:r w:rsidRPr="00553170">
              <w:t>Talks</w:t>
            </w:r>
            <w:proofErr w:type="spellEnd"/>
            <w:r w:rsidRPr="00553170">
              <w:t xml:space="preserve"> https://ed.ted.com/</w:t>
            </w:r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 w:hanging="357"/>
            </w:pPr>
            <w:r w:rsidRPr="00553170">
              <w:t xml:space="preserve">Відеоматеріали для ефективного вивчення англійської мови. URL: </w:t>
            </w:r>
            <w:hyperlink r:id="rId9" w:history="1">
              <w:r w:rsidRPr="00553170">
                <w:t xml:space="preserve"> http://english-club.tv/index.php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 xml:space="preserve">Данилова А. А. Іноземна мова за професійним спрямуванням : [дистанційний курс для здобувачів освіти ФМБ за спеціальністю «Галузеве </w:t>
            </w:r>
            <w:r w:rsidRPr="00553170">
              <w:lastRenderedPageBreak/>
              <w:t xml:space="preserve">машинобудування» ІІІ курс URL: </w:t>
            </w:r>
            <w:hyperlink r:id="rId10" w:history="1">
              <w:r w:rsidRPr="00553170">
                <w:rPr>
                  <w:rStyle w:val="a3"/>
                  <w:color w:val="auto"/>
                  <w:u w:val="none"/>
                </w:rPr>
                <w:t>https://dl.kfk.sumdu.edu.ua/course/view.php?id=707</w:t>
              </w:r>
            </w:hyperlink>
            <w:r w:rsidRPr="00553170">
              <w:t xml:space="preserve"> </w:t>
            </w:r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>Данилова А. А. Іноземна мова за професійним спрямуванням : [дистанційний курс для здобувачів освіти ФМБ за спеціальністю «Галузеве машинобудування» І</w:t>
            </w:r>
            <w:r w:rsidRPr="00553170">
              <w:rPr>
                <w:lang w:val="en-US"/>
              </w:rPr>
              <w:t>V</w:t>
            </w:r>
            <w:r w:rsidRPr="00553170">
              <w:t xml:space="preserve"> курс URL: </w:t>
            </w:r>
            <w:hyperlink r:id="rId11" w:history="1">
              <w:r w:rsidRPr="00553170">
                <w:rPr>
                  <w:rStyle w:val="a3"/>
                  <w:color w:val="auto"/>
                  <w:u w:val="none"/>
                </w:rPr>
                <w:t>https://dl.kfk.sumdu.edu.ua/course/section.php?id=2068</w:t>
              </w:r>
            </w:hyperlink>
            <w:r w:rsidRPr="00553170">
              <w:t xml:space="preserve"> </w:t>
            </w:r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 xml:space="preserve">Джерело автентичної професійної мови </w:t>
            </w:r>
            <w:proofErr w:type="spellStart"/>
            <w:r w:rsidRPr="00553170">
              <w:t>American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Society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of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Mechanical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Engineers</w:t>
            </w:r>
            <w:proofErr w:type="spellEnd"/>
            <w:r w:rsidRPr="00553170">
              <w:t xml:space="preserve"> (ASME) URL: https://www.asme.org/</w:t>
            </w:r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 xml:space="preserve">Курс загальнонаукового читання </w:t>
            </w:r>
            <w:proofErr w:type="spellStart"/>
            <w:r w:rsidRPr="00553170">
              <w:t>Science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and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Technology</w:t>
            </w:r>
            <w:proofErr w:type="spellEnd"/>
            <w:r w:rsidRPr="00553170">
              <w:t xml:space="preserve"> URL: </w:t>
            </w:r>
            <w:hyperlink r:id="rId12" w:history="1">
              <w:r w:rsidRPr="00553170">
                <w:rPr>
                  <w:rStyle w:val="a3"/>
                  <w:color w:val="auto"/>
                  <w:u w:val="none"/>
                </w:rPr>
                <w:t>https://www.youtube.com/playlist?list=PL7A12je0LT5XCI3s3HDX-Q8Y5emuhZKVj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>Матеріали для розвитку комунікативної компетенції здобувачів освіти, практики вживання граматичних та лексичних одиниць в мовленні. URL:</w:t>
            </w:r>
            <w:hyperlink r:id="rId13" w:history="1">
              <w:r w:rsidRPr="00553170">
                <w:rPr>
                  <w:rStyle w:val="a3"/>
                  <w:color w:val="auto"/>
                  <w:u w:val="none"/>
                </w:rPr>
                <w:t xml:space="preserve"> http:// esl-galaxy.com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 w:hanging="357"/>
            </w:pPr>
            <w:r w:rsidRPr="00553170">
              <w:t xml:space="preserve">Міністерство освіти і науки України. Офіційний веб-сайт. </w:t>
            </w:r>
            <w:hyperlink r:id="rId14" w:history="1">
              <w:r w:rsidRPr="00553170">
                <w:rPr>
                  <w:rStyle w:val="a3"/>
                  <w:color w:val="auto"/>
                  <w:u w:val="none"/>
                </w:rPr>
                <w:t>URL: http://mon.gov.ua</w:t>
              </w:r>
            </w:hyperlink>
            <w:r w:rsidRPr="00553170">
              <w:t xml:space="preserve"> </w:t>
            </w:r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>Онлайн-журнал</w:t>
            </w:r>
            <w:r w:rsidRPr="00553170">
              <w:rPr>
                <w:lang w:val="en-US"/>
              </w:rPr>
              <w:t xml:space="preserve"> </w:t>
            </w:r>
            <w:r w:rsidRPr="00553170">
              <w:t>«</w:t>
            </w:r>
            <w:proofErr w:type="spellStart"/>
            <w:r w:rsidRPr="00553170">
              <w:t>American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Machinist</w:t>
            </w:r>
            <w:proofErr w:type="spellEnd"/>
            <w:r w:rsidRPr="00553170">
              <w:t xml:space="preserve">» </w:t>
            </w:r>
            <w:r w:rsidRPr="00553170">
              <w:rPr>
                <w:lang w:val="en-US"/>
              </w:rPr>
              <w:t>URL</w:t>
            </w:r>
            <w:r w:rsidRPr="00553170">
              <w:t xml:space="preserve">: </w:t>
            </w:r>
            <w:hyperlink r:id="rId15" w:history="1">
              <w:r w:rsidRPr="00553170">
                <w:rPr>
                  <w:rStyle w:val="a3"/>
                  <w:color w:val="auto"/>
                  <w:u w:val="none"/>
                </w:rPr>
                <w:t>https://www.americanmachinist.com/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>Онлайн-журнал</w:t>
            </w:r>
            <w:r w:rsidRPr="00553170">
              <w:rPr>
                <w:lang w:val="en-US"/>
              </w:rPr>
              <w:t xml:space="preserve"> </w:t>
            </w:r>
            <w:r w:rsidRPr="00553170">
              <w:t>«</w:t>
            </w:r>
            <w:proofErr w:type="spellStart"/>
            <w:r w:rsidRPr="00553170">
              <w:t>Design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Engineering</w:t>
            </w:r>
            <w:proofErr w:type="spellEnd"/>
            <w:r w:rsidRPr="00553170">
              <w:rPr>
                <w:lang w:val="en-US"/>
              </w:rPr>
              <w:t>» URL</w:t>
            </w:r>
            <w:r w:rsidRPr="00553170">
              <w:t xml:space="preserve">: </w:t>
            </w:r>
            <w:hyperlink r:id="rId16" w:history="1">
              <w:r w:rsidRPr="00553170">
                <w:rPr>
                  <w:rStyle w:val="a3"/>
                  <w:color w:val="auto"/>
                  <w:u w:val="none"/>
                </w:rPr>
                <w:t>https://www.design-engineering.com/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 xml:space="preserve">Онлайн-словник (термінологічна база ЄС) «IATE» </w:t>
            </w:r>
            <w:r w:rsidRPr="00553170">
              <w:rPr>
                <w:lang w:val="en-US"/>
              </w:rPr>
              <w:t>URL</w:t>
            </w:r>
            <w:r w:rsidRPr="00553170">
              <w:t xml:space="preserve">: </w:t>
            </w:r>
            <w:hyperlink r:id="rId17" w:history="1">
              <w:r w:rsidRPr="00553170">
                <w:rPr>
                  <w:rStyle w:val="a3"/>
                  <w:color w:val="auto"/>
                  <w:u w:val="none"/>
                </w:rPr>
                <w:t>https://iate.europa.eu/home</w:t>
              </w:r>
            </w:hyperlink>
            <w:r w:rsidRPr="00553170">
              <w:t xml:space="preserve"> </w:t>
            </w:r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 w:hanging="357"/>
            </w:pPr>
            <w:r w:rsidRPr="00553170">
              <w:t xml:space="preserve">Платформа </w:t>
            </w:r>
            <w:proofErr w:type="spellStart"/>
            <w:r w:rsidRPr="00553170">
              <w:t>Coursera</w:t>
            </w:r>
            <w:proofErr w:type="spellEnd"/>
            <w:r w:rsidRPr="00553170">
              <w:t xml:space="preserve"> URL: https://www.coursera.org/</w:t>
            </w:r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 xml:space="preserve">Платформа професійного розвитку </w:t>
            </w:r>
            <w:r w:rsidRPr="00553170">
              <w:rPr>
                <w:lang w:val="en-US"/>
              </w:rPr>
              <w:t>URL</w:t>
            </w:r>
            <w:r w:rsidRPr="00553170">
              <w:t xml:space="preserve">: </w:t>
            </w:r>
            <w:hyperlink r:id="rId18" w:history="1">
              <w:r w:rsidRPr="00553170">
                <w:rPr>
                  <w:rStyle w:val="a3"/>
                  <w:color w:val="auto"/>
                  <w:u w:val="none"/>
                </w:rPr>
                <w:t>https://prometheus.org.ua/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 xml:space="preserve">Ресурс з новинами, статтями та блогами в машинобудівельній галузі. Engineering.com </w:t>
            </w:r>
            <w:hyperlink r:id="rId19" w:history="1">
              <w:r w:rsidRPr="00553170">
                <w:rPr>
                  <w:rStyle w:val="a3"/>
                  <w:color w:val="auto"/>
                  <w:u w:val="none"/>
                  <w:lang w:val="en-US"/>
                </w:rPr>
                <w:t>URL</w:t>
              </w:r>
              <w:r w:rsidRPr="00553170">
                <w:rPr>
                  <w:rStyle w:val="a3"/>
                  <w:color w:val="auto"/>
                  <w:u w:val="none"/>
                </w:rPr>
                <w:t>: https://www.engineering.com/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 w:hanging="357"/>
              <w:rPr>
                <w:rStyle w:val="a3"/>
                <w:color w:val="auto"/>
                <w:u w:val="none"/>
              </w:rPr>
            </w:pPr>
            <w:r w:rsidRPr="00553170">
              <w:t xml:space="preserve">Сайт британської організації, що займається навчанням у сфері будівництва </w:t>
            </w:r>
            <w:proofErr w:type="spellStart"/>
            <w:r w:rsidRPr="00553170">
              <w:t>Construction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Industry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Training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Board</w:t>
            </w:r>
            <w:proofErr w:type="spellEnd"/>
            <w:r w:rsidRPr="00553170">
              <w:t xml:space="preserve"> (CITB) </w:t>
            </w:r>
            <w:r w:rsidRPr="00553170">
              <w:rPr>
                <w:lang w:val="en-US"/>
              </w:rPr>
              <w:t>URL</w:t>
            </w:r>
            <w:r w:rsidRPr="00553170">
              <w:t xml:space="preserve">: </w:t>
            </w:r>
            <w:hyperlink r:id="rId20" w:history="1">
              <w:r w:rsidRPr="00553170">
                <w:rPr>
                  <w:rStyle w:val="a3"/>
                  <w:color w:val="auto"/>
                  <w:u w:val="none"/>
                </w:rPr>
                <w:t>https://www.citb.co.uk/</w:t>
              </w:r>
            </w:hyperlink>
          </w:p>
          <w:p w:rsidR="00DE32B8" w:rsidRPr="00553170" w:rsidRDefault="00DE32B8" w:rsidP="00DE32B8">
            <w:pPr>
              <w:pStyle w:val="a5"/>
              <w:numPr>
                <w:ilvl w:val="0"/>
                <w:numId w:val="1"/>
              </w:numPr>
              <w:spacing w:after="0"/>
              <w:ind w:left="315"/>
            </w:pPr>
            <w:r w:rsidRPr="00553170">
              <w:t xml:space="preserve">Спеціалізований онлайн-словник </w:t>
            </w:r>
            <w:proofErr w:type="spellStart"/>
            <w:r w:rsidRPr="00553170">
              <w:t>Engineering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Dictionary</w:t>
            </w:r>
            <w:proofErr w:type="spellEnd"/>
            <w:r w:rsidRPr="00553170">
              <w:t xml:space="preserve"> </w:t>
            </w:r>
            <w:proofErr w:type="spellStart"/>
            <w:r w:rsidRPr="00553170">
              <w:t>Online</w:t>
            </w:r>
            <w:proofErr w:type="spellEnd"/>
            <w:r w:rsidRPr="00553170">
              <w:t xml:space="preserve"> </w:t>
            </w:r>
            <w:r w:rsidRPr="00553170">
              <w:rPr>
                <w:lang w:val="en-US"/>
              </w:rPr>
              <w:t>URL</w:t>
            </w:r>
            <w:r w:rsidRPr="00553170">
              <w:t xml:space="preserve">: </w:t>
            </w:r>
            <w:hyperlink r:id="rId21" w:history="1">
              <w:r w:rsidRPr="00553170">
                <w:rPr>
                  <w:rStyle w:val="a3"/>
                  <w:color w:val="auto"/>
                  <w:u w:val="none"/>
                </w:rPr>
                <w:t>https://www.engineering-dictionary.com/</w:t>
              </w:r>
            </w:hyperlink>
          </w:p>
        </w:tc>
      </w:tr>
    </w:tbl>
    <w:p w:rsidR="00793866" w:rsidRPr="00DE32B8" w:rsidRDefault="00793866">
      <w:pPr>
        <w:rPr>
          <w:lang w:val="en-US"/>
        </w:rPr>
      </w:pPr>
      <w:bookmarkStart w:id="0" w:name="_GoBack"/>
      <w:bookmarkEnd w:id="0"/>
    </w:p>
    <w:sectPr w:rsidR="00793866" w:rsidRPr="00DE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875"/>
    <w:multiLevelType w:val="hybridMultilevel"/>
    <w:tmpl w:val="0900C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8395A"/>
    <w:multiLevelType w:val="hybridMultilevel"/>
    <w:tmpl w:val="DD4E8E2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1B34"/>
    <w:multiLevelType w:val="hybridMultilevel"/>
    <w:tmpl w:val="7B1200AE"/>
    <w:lvl w:ilvl="0" w:tplc="9DD691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B8"/>
    <w:rsid w:val="00262DD3"/>
    <w:rsid w:val="00793866"/>
    <w:rsid w:val="00D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1F05E-1205-40E1-80D6-8D0EA7C6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sid w:val="00DE32B8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32B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DE32B8"/>
    <w:pPr>
      <w:ind w:left="720"/>
      <w:contextualSpacing/>
    </w:pPr>
  </w:style>
  <w:style w:type="paragraph" w:styleId="a5">
    <w:name w:val="Body Text Indent"/>
    <w:basedOn w:val="a"/>
    <w:link w:val="a6"/>
    <w:rsid w:val="00DE32B8"/>
    <w:pPr>
      <w:spacing w:after="120"/>
      <w:ind w:left="283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DE32B8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english.britishcouncil.org/en" TargetMode="External"/><Relationship Id="rId13" Type="http://schemas.openxmlformats.org/officeDocument/2006/relationships/hyperlink" Target="%20http://%20esl-galaxy.com" TargetMode="External"/><Relationship Id="rId18" Type="http://schemas.openxmlformats.org/officeDocument/2006/relationships/hyperlink" Target="https://prometheus.org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ngineering-dictionary.com/" TargetMode="External"/><Relationship Id="rId7" Type="http://schemas.openxmlformats.org/officeDocument/2006/relationships/hyperlink" Target="https://www.youtube.com/RealEngineering" TargetMode="External"/><Relationship Id="rId12" Type="http://schemas.openxmlformats.org/officeDocument/2006/relationships/hyperlink" Target="https://www.youtube.com/playlist?list=PL7A12je0LT5XCI3s3HDX-Q8Y5emuhZKVj" TargetMode="External"/><Relationship Id="rId17" Type="http://schemas.openxmlformats.org/officeDocument/2006/relationships/hyperlink" Target="https://iate.europa.eu/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sign-engineering.com/" TargetMode="External"/><Relationship Id="rId20" Type="http://schemas.openxmlformats.org/officeDocument/2006/relationships/hyperlink" Target="https://www.citb.co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@PracticalEngineeringChannel" TargetMode="External"/><Relationship Id="rId11" Type="http://schemas.openxmlformats.org/officeDocument/2006/relationships/hyperlink" Target="https://dl.kfk.sumdu.edu.ua/course/section.php?id=2068" TargetMode="External"/><Relationship Id="rId5" Type="http://schemas.openxmlformats.org/officeDocument/2006/relationships/hyperlink" Target="https://play.google.com/store/apps/details?id=com.pressmatrix.businessspotlight&amp;hl=en_US" TargetMode="External"/><Relationship Id="rId15" Type="http://schemas.openxmlformats.org/officeDocument/2006/relationships/hyperlink" Target="https://www.americanmachinis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l.kfk.sumdu.edu.ua/course/view.php?id=707" TargetMode="External"/><Relationship Id="rId19" Type="http://schemas.openxmlformats.org/officeDocument/2006/relationships/hyperlink" Target="URL:%20https://www.engineer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glish-club.tv/index.php" TargetMode="External"/><Relationship Id="rId14" Type="http://schemas.openxmlformats.org/officeDocument/2006/relationships/hyperlink" Target="URL:%20http://mon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2025-10-15T07:02:00Z</dcterms:created>
  <dcterms:modified xsi:type="dcterms:W3CDTF">2025-10-15T07:03:00Z</dcterms:modified>
</cp:coreProperties>
</file>