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33CB" w14:textId="619612A1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highlight w:val="cyan"/>
          <w:shd w:val="clear" w:color="auto" w:fill="FFFFFF"/>
        </w:rPr>
        <w:t>Практична робота 1</w:t>
      </w: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highlight w:val="cyan"/>
          <w:shd w:val="clear" w:color="auto" w:fill="FFFFFF"/>
        </w:rPr>
        <w:t>. СУТНІСТЬ ТА ВИДИ ПОДАТКІВ</w:t>
      </w:r>
    </w:p>
    <w:p w14:paraId="48F8EE27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 </w:t>
      </w:r>
    </w:p>
    <w:p w14:paraId="10D52E3B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Приклад розв’язування задач</w:t>
      </w:r>
    </w:p>
    <w:p w14:paraId="5D5B3BAA" w14:textId="77777777" w:rsidR="00CF278E" w:rsidRPr="00CF278E" w:rsidRDefault="00CF278E" w:rsidP="00CF278E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Необхідно визначити маржинальну, фактичну та економічну ставки податку.</w:t>
      </w:r>
    </w:p>
    <w:p w14:paraId="100CC55F" w14:textId="77777777" w:rsidR="00CF278E" w:rsidRPr="00CF278E" w:rsidRDefault="00CF278E" w:rsidP="00CF278E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Вихідні дані:</w:t>
      </w:r>
    </w:p>
    <w:p w14:paraId="54FC9478" w14:textId="77777777" w:rsidR="00CF278E" w:rsidRPr="00CF278E" w:rsidRDefault="00CF278E" w:rsidP="00CF278E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Платником податку на прибуток отримано за звітний період 1000000 грн. прибутку, обсяг прибутку від неоподатковуваних операцій склав 20000 грн.</w:t>
      </w:r>
    </w:p>
    <w:p w14:paraId="78D899F4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28972818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Розв’язання</w:t>
      </w:r>
    </w:p>
    <w:p w14:paraId="49E9DD56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2BDD040F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1. Маржинальна ставка податку на прибуток становить 23% від оподатковуваного прибутку.</w:t>
      </w:r>
    </w:p>
    <w:p w14:paraId="58F188CB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2. Для визначення фактичної та економічної ставки необхідно розрахувати суму сплаченого податку:</w:t>
      </w:r>
    </w:p>
    <w:p w14:paraId="4519A950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Оподатковуваний прибуток = 1000000 – 20000 = 980000 грн.;</w:t>
      </w:r>
    </w:p>
    <w:p w14:paraId="04814C8A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Податок на прибуток = 980000 х 23% = 225400 грн.;</w:t>
      </w:r>
    </w:p>
    <w:p w14:paraId="6F6201E0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Фактична ставка розраховується як частка від ділення нарахованого податку на суму оподатковуваного прибутку:</w:t>
      </w:r>
    </w:p>
    <w:p w14:paraId="1DEEF3F9" w14:textId="11663376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drawing>
          <wp:inline distT="0" distB="0" distL="0" distR="0" wp14:anchorId="67190B78" wp14:editId="3D5217C2">
            <wp:extent cx="1615440" cy="373380"/>
            <wp:effectExtent l="0" t="0" r="3810" b="7620"/>
            <wp:docPr id="4563982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26C33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де ФС – фактична ставка податку.</w:t>
      </w:r>
    </w:p>
    <w:p w14:paraId="24CDCB14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proofErr w:type="spellStart"/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ЧПр</w:t>
      </w:r>
      <w:proofErr w:type="spellEnd"/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 xml:space="preserve"> – розмір оподатковуваного прибутку.</w:t>
      </w:r>
    </w:p>
    <w:p w14:paraId="05F47D22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0F71440B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Отже,</w:t>
      </w:r>
    </w:p>
    <w:p w14:paraId="074C0070" w14:textId="5B35B62F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drawing>
          <wp:inline distT="0" distB="0" distL="0" distR="0" wp14:anchorId="46D9F5B3" wp14:editId="0B807C85">
            <wp:extent cx="2049780" cy="342900"/>
            <wp:effectExtent l="0" t="0" r="7620" b="0"/>
            <wp:docPr id="171787126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98323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2CE87CE7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Економічна ставка податку розраховується як частка від ділення нарахованого податку на суму нарахованого прибутку (доходу).</w:t>
      </w:r>
    </w:p>
    <w:p w14:paraId="6E0C83AE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71249B46" w14:textId="7DEFD434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drawing>
          <wp:inline distT="0" distB="0" distL="0" distR="0" wp14:anchorId="32B3BE94" wp14:editId="249186DF">
            <wp:extent cx="1592580" cy="373380"/>
            <wp:effectExtent l="0" t="0" r="7620" b="7620"/>
            <wp:docPr id="37116257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D061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де ЕС – економічна ставка податку,</w:t>
      </w:r>
    </w:p>
    <w:p w14:paraId="70F7EE21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proofErr w:type="spellStart"/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lastRenderedPageBreak/>
        <w:t>Пр</w:t>
      </w:r>
      <w:proofErr w:type="spellEnd"/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 xml:space="preserve"> – розмір отриманого прибутку.</w:t>
      </w:r>
    </w:p>
    <w:p w14:paraId="72776078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68BCDECB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Отже,</w:t>
      </w:r>
    </w:p>
    <w:p w14:paraId="30BBEDAF" w14:textId="0DFEC966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drawing>
          <wp:inline distT="0" distB="0" distL="0" distR="0" wp14:anchorId="34A2F27B" wp14:editId="240C7C06">
            <wp:extent cx="2179320" cy="342900"/>
            <wp:effectExtent l="0" t="0" r="0" b="0"/>
            <wp:docPr id="13018779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278B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Висновок: маржинальна ставка податку складає 23%, фактична ставка – 23%, економічна ставка – 22,5%.</w:t>
      </w:r>
    </w:p>
    <w:p w14:paraId="18EBD897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2AE0CB35" w14:textId="77777777" w:rsidR="00CF278E" w:rsidRPr="00CF278E" w:rsidRDefault="00CF278E" w:rsidP="00CF278E">
      <w:pPr>
        <w:jc w:val="center"/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highlight w:val="magenta"/>
          <w:shd w:val="clear" w:color="auto" w:fill="FFFFFF"/>
        </w:rPr>
        <w:t>Навчальні завдання</w:t>
      </w:r>
    </w:p>
    <w:p w14:paraId="0CE08C7E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1D7A8841" w14:textId="77777777" w:rsidR="00CF278E" w:rsidRPr="00CF278E" w:rsidRDefault="00CF278E" w:rsidP="00CF278E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Необхідно визначити маржинальну, фактичну та економічну ставки податку.</w:t>
      </w:r>
    </w:p>
    <w:p w14:paraId="00C9EE39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5DC4B48E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Варіант 1</w:t>
      </w:r>
    </w:p>
    <w:p w14:paraId="5E4FA019" w14:textId="77777777" w:rsidR="00CF278E" w:rsidRPr="00CF278E" w:rsidRDefault="00CF278E" w:rsidP="00CF278E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Вихідні дані:</w:t>
      </w:r>
    </w:p>
    <w:p w14:paraId="2FBDD5B2" w14:textId="0781A92F" w:rsidR="00CF278E" w:rsidRPr="00CF278E" w:rsidRDefault="00CF278E" w:rsidP="00CF278E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Платником податку на прибуток отримано за звітний період 89870 </w:t>
      </w:r>
      <w:r w:rsidRPr="00CF278E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(+ число номеру за списком)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Pr="00CF27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грн. прибутку, обсяг прибутку від неоподатковуваних операцій склав 15000 грн.</w:t>
      </w:r>
    </w:p>
    <w:p w14:paraId="20BBD5BF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6103D02F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Варіант 2</w:t>
      </w:r>
    </w:p>
    <w:p w14:paraId="6A568612" w14:textId="77777777" w:rsidR="00CF278E" w:rsidRPr="00CF278E" w:rsidRDefault="00CF278E" w:rsidP="00CF278E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Вихідні дані:</w:t>
      </w:r>
    </w:p>
    <w:p w14:paraId="14624911" w14:textId="155CAA4C" w:rsidR="00CF278E" w:rsidRPr="00CF278E" w:rsidRDefault="00CF278E" w:rsidP="00CF278E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Платником податку на прибуток отримано за звітний період 325 тис. грн. </w:t>
      </w:r>
      <w:r w:rsidRPr="00CF278E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(+ число номеру за списком)</w:t>
      </w:r>
      <w:r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 xml:space="preserve"> </w:t>
      </w:r>
      <w:r w:rsidRPr="00CF27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прибутку, обсяг прибутку від неоподатковуваних операцій склав 10 тис. грн.</w:t>
      </w:r>
    </w:p>
    <w:p w14:paraId="1999D391" w14:textId="77777777" w:rsidR="00CF278E" w:rsidRPr="00CF278E" w:rsidRDefault="00CF278E" w:rsidP="00CF278E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3847668A" w14:textId="5C84EEB9" w:rsidR="00620E12" w:rsidRPr="00620E12" w:rsidRDefault="00841F6A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highlight w:val="cyan"/>
          <w:shd w:val="clear" w:color="auto" w:fill="FFFFFF"/>
        </w:rPr>
        <w:t>Практична робота</w:t>
      </w:r>
      <w:r w:rsidR="00CF278E">
        <w:rPr>
          <w:rFonts w:ascii="Times New Roman" w:hAnsi="Times New Roman" w:cs="Times New Roman"/>
          <w:b/>
          <w:bCs/>
          <w:color w:val="1F1F1F"/>
          <w:sz w:val="28"/>
          <w:szCs w:val="28"/>
          <w:highlight w:val="cyan"/>
          <w:shd w:val="clear" w:color="auto" w:fill="FFFFFF"/>
        </w:rPr>
        <w:t xml:space="preserve"> 2</w:t>
      </w:r>
      <w:r w:rsidR="00620E12" w:rsidRPr="00CF278E">
        <w:rPr>
          <w:rFonts w:ascii="Times New Roman" w:hAnsi="Times New Roman" w:cs="Times New Roman"/>
          <w:b/>
          <w:bCs/>
          <w:color w:val="1F1F1F"/>
          <w:sz w:val="28"/>
          <w:szCs w:val="28"/>
          <w:highlight w:val="cyan"/>
          <w:shd w:val="clear" w:color="auto" w:fill="FFFFFF"/>
        </w:rPr>
        <w:t>. ОРГАНІЗАЦІЯ ПОДАТКОВОЇ СИСТЕМИ</w:t>
      </w:r>
    </w:p>
    <w:p w14:paraId="26357B4D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 </w:t>
      </w:r>
    </w:p>
    <w:p w14:paraId="6CC7F12B" w14:textId="1F834078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Приклад розв’язування задач</w:t>
      </w:r>
      <w:r w:rsidR="00841F6A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і</w:t>
      </w:r>
    </w:p>
    <w:p w14:paraId="4D7BE14D" w14:textId="77777777" w:rsidR="00620E12" w:rsidRPr="00841F6A" w:rsidRDefault="00620E12" w:rsidP="00841F6A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841F6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Визначити тип податкової системи держави шляхом розрахунку ефективної податкової ставки. Підтвердити висновок про тип податкової системи шляхом виявлення характеру перерозподілу доходів громадян після сплати податків.</w:t>
      </w:r>
    </w:p>
    <w:p w14:paraId="247F295B" w14:textId="77777777" w:rsidR="00620E12" w:rsidRPr="00841F6A" w:rsidRDefault="00620E12" w:rsidP="00841F6A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841F6A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Вихідні дані</w:t>
      </w:r>
    </w:p>
    <w:p w14:paraId="3D624E7E" w14:textId="094CF990" w:rsidR="00620E12" w:rsidRPr="00841F6A" w:rsidRDefault="00620E12" w:rsidP="00841F6A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841F6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До оподаткування доходи групи платників з низькими доходами становлять 80 млн. грн, доходи групи платників з високими доходами складають 260 млн. грн. </w:t>
      </w:r>
      <w:r w:rsidRPr="00841F6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>Сума сплачених податків групою платників з низькими доходами становить 9 млн. грн</w:t>
      </w:r>
      <w:r w:rsidR="00841F6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  <w:r w:rsidRPr="00841F6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групою платників з високими доходами – 21 млн. грн.</w:t>
      </w:r>
    </w:p>
    <w:p w14:paraId="7F6A07B8" w14:textId="77777777" w:rsidR="00620E12" w:rsidRPr="00841F6A" w:rsidRDefault="00620E12" w:rsidP="00841F6A">
      <w:pPr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841F6A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 </w:t>
      </w:r>
    </w:p>
    <w:p w14:paraId="21B716C8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Розв’язання</w:t>
      </w:r>
    </w:p>
    <w:p w14:paraId="07F1B0BB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5E15A0A4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1. Визначимо структуру доходів до сплати податків:</w:t>
      </w:r>
    </w:p>
    <w:p w14:paraId="7EC0A1F2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- для платників з низькими доходами</w:t>
      </w:r>
    </w:p>
    <w:p w14:paraId="3F11B01C" w14:textId="0415AFD4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noProof/>
          <w:color w:val="1F1F1F"/>
          <w:sz w:val="28"/>
          <w:szCs w:val="28"/>
          <w:shd w:val="clear" w:color="auto" w:fill="FFFFFF"/>
        </w:rPr>
        <w:drawing>
          <wp:inline distT="0" distB="0" distL="0" distR="0" wp14:anchorId="75EF36A9" wp14:editId="35B53742">
            <wp:extent cx="2026920" cy="342900"/>
            <wp:effectExtent l="0" t="0" r="0" b="0"/>
            <wp:docPr id="7474561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EAEE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- для платників з високими доходами</w:t>
      </w:r>
    </w:p>
    <w:p w14:paraId="594A6E3F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17745329" w14:textId="166FAE2E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noProof/>
          <w:color w:val="1F1F1F"/>
          <w:sz w:val="28"/>
          <w:szCs w:val="28"/>
          <w:shd w:val="clear" w:color="auto" w:fill="FFFFFF"/>
        </w:rPr>
        <w:drawing>
          <wp:inline distT="0" distB="0" distL="0" distR="0" wp14:anchorId="7510E8D4" wp14:editId="17EDBCC6">
            <wp:extent cx="2011680" cy="342900"/>
            <wp:effectExtent l="0" t="0" r="7620" b="0"/>
            <wp:docPr id="24964293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7116D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78547203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2. Визначимо ефективну податкову ставку:</w:t>
      </w:r>
    </w:p>
    <w:p w14:paraId="5AA6E11D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- для платників з низькими доходами</w:t>
      </w:r>
    </w:p>
    <w:p w14:paraId="4F16F179" w14:textId="65EA12C3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noProof/>
          <w:color w:val="1F1F1F"/>
          <w:sz w:val="28"/>
          <w:szCs w:val="28"/>
          <w:shd w:val="clear" w:color="auto" w:fill="FFFFFF"/>
        </w:rPr>
        <w:drawing>
          <wp:inline distT="0" distB="0" distL="0" distR="0" wp14:anchorId="24C0FB89" wp14:editId="2537BA12">
            <wp:extent cx="2065020" cy="342900"/>
            <wp:effectExtent l="0" t="0" r="0" b="0"/>
            <wp:docPr id="132505869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A83ED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- для платників з високими доходами</w:t>
      </w:r>
    </w:p>
    <w:p w14:paraId="65E3F42F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751BAE26" w14:textId="3CACCDF1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noProof/>
          <w:color w:val="1F1F1F"/>
          <w:sz w:val="28"/>
          <w:szCs w:val="28"/>
          <w:shd w:val="clear" w:color="auto" w:fill="FFFFFF"/>
        </w:rPr>
        <w:drawing>
          <wp:inline distT="0" distB="0" distL="0" distR="0" wp14:anchorId="1A7E8D9D" wp14:editId="2BD8F146">
            <wp:extent cx="2057400" cy="342900"/>
            <wp:effectExtent l="0" t="0" r="0" b="0"/>
            <wp:docPr id="158016465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4EA68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6BD16255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3. Дохід після сплати податків дорівнює:</w:t>
      </w:r>
    </w:p>
    <w:p w14:paraId="5AB64CD1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 xml:space="preserve">- для платників з низькими доходами - </w:t>
      </w:r>
      <w:proofErr w:type="spellStart"/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Дн</w:t>
      </w:r>
      <w:proofErr w:type="spellEnd"/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 xml:space="preserve"> = 80 – 9 = 71 (млн. грн.)</w:t>
      </w:r>
    </w:p>
    <w:p w14:paraId="1EADC42C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 xml:space="preserve">- для платників з високими доходами - </w:t>
      </w:r>
      <w:proofErr w:type="spellStart"/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Дв</w:t>
      </w:r>
      <w:proofErr w:type="spellEnd"/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 xml:space="preserve"> = 260 – 21 = 239 (млн. грн.)</w:t>
      </w:r>
    </w:p>
    <w:p w14:paraId="0B4B8216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6ACA3F03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4. Визначимо структуру доходів після сплати податків:</w:t>
      </w:r>
    </w:p>
    <w:p w14:paraId="6BE038B1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- для платників з низькими доходами</w:t>
      </w:r>
    </w:p>
    <w:p w14:paraId="13EBE001" w14:textId="0270C0EE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noProof/>
          <w:color w:val="1F1F1F"/>
          <w:sz w:val="28"/>
          <w:szCs w:val="28"/>
          <w:shd w:val="clear" w:color="auto" w:fill="FFFFFF"/>
        </w:rPr>
        <w:drawing>
          <wp:inline distT="0" distB="0" distL="0" distR="0" wp14:anchorId="040B8785" wp14:editId="44942589">
            <wp:extent cx="2080260" cy="342900"/>
            <wp:effectExtent l="0" t="0" r="0" b="0"/>
            <wp:docPr id="159480588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D4A06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- для платників з високими доходами</w:t>
      </w:r>
    </w:p>
    <w:p w14:paraId="420DA2D8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202D0A11" w14:textId="601A005F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noProof/>
          <w:color w:val="1F1F1F"/>
          <w:sz w:val="28"/>
          <w:szCs w:val="28"/>
          <w:shd w:val="clear" w:color="auto" w:fill="FFFFFF"/>
        </w:rPr>
        <w:lastRenderedPageBreak/>
        <w:drawing>
          <wp:inline distT="0" distB="0" distL="0" distR="0" wp14:anchorId="495AB7BB" wp14:editId="7050A014">
            <wp:extent cx="2034540" cy="342900"/>
            <wp:effectExtent l="0" t="0" r="3810" b="0"/>
            <wp:docPr id="9231246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80098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316BBFEE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Розрахунки занесемо в таблицю: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360"/>
        <w:gridCol w:w="1353"/>
        <w:gridCol w:w="1315"/>
        <w:gridCol w:w="1399"/>
        <w:gridCol w:w="1430"/>
        <w:gridCol w:w="1353"/>
      </w:tblGrid>
      <w:tr w:rsidR="00620E12" w:rsidRPr="00620E12" w14:paraId="54EFAC4A" w14:textId="77777777" w:rsidTr="00620E12"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D8EB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Група платників щодо доходу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5F7B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Доходи платників, тис. грн.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9654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Структура доходу до сплати податків, %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6C12D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Сума сплачених податків,</w:t>
            </w:r>
          </w:p>
          <w:p w14:paraId="7AAD98B6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тис. грн.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87540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Ефективна податкова ставка, %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1142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Доход після слати податків,</w:t>
            </w:r>
          </w:p>
          <w:p w14:paraId="226DF84E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тис. грн.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B8E51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Структура доходу після сплати податків, %</w:t>
            </w:r>
          </w:p>
        </w:tc>
      </w:tr>
      <w:tr w:rsidR="00620E12" w:rsidRPr="00620E12" w14:paraId="7812D10C" w14:textId="77777777" w:rsidTr="00620E12"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17E42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1. З низькими доходами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5689D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80000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498A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23,5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132BC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9000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3D06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11,25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EA38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71000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346C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22,9</w:t>
            </w:r>
          </w:p>
        </w:tc>
      </w:tr>
      <w:tr w:rsidR="00620E12" w:rsidRPr="00620E12" w14:paraId="68B47C84" w14:textId="77777777" w:rsidTr="00620E12"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AB3F2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2. З високими</w:t>
            </w:r>
          </w:p>
          <w:p w14:paraId="3B0604AF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доходами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8922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260000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FDC35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76,5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A4AA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21000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C534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8,08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459D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239000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7D31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77,1</w:t>
            </w:r>
          </w:p>
        </w:tc>
      </w:tr>
      <w:tr w:rsidR="00620E12" w:rsidRPr="00620E12" w14:paraId="56422DE4" w14:textId="77777777" w:rsidTr="00620E12"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CB3D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Разом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C398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340000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F5D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F381F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30000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8E87B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BB41D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310000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9912" w14:textId="77777777" w:rsidR="00620E12" w:rsidRPr="00620E12" w:rsidRDefault="00620E12" w:rsidP="00620E12">
            <w:pPr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</w:pPr>
            <w:r w:rsidRPr="00620E12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 w14:paraId="43E76250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1EB372C7" w14:textId="77777777" w:rsid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Висновок: оскільки ефективна податкова ставка у платників з низькими доходами (11,25%) вище ефективної податкової ставки для платників з високими доходами (8,08%), податкова система є </w:t>
      </w:r>
      <w:r w:rsidRPr="00620E12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регресивною</w:t>
      </w: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. Після сплати податків структура доходу розподіляється на користь платників з високими доходами.</w:t>
      </w:r>
    </w:p>
    <w:p w14:paraId="33E5D8E6" w14:textId="77777777" w:rsid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</w:p>
    <w:p w14:paraId="5FE3157C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Навчальні завдання</w:t>
      </w:r>
    </w:p>
    <w:p w14:paraId="25BC3248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3FE1ADC7" w14:textId="77777777" w:rsidR="00620E12" w:rsidRPr="00841F6A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841F6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     Визначити тип податкової системи держави шляхом розрахунку ефективної податкової ставки. Підтвердити висновок про тип податкової системи шляхом виявлення характеру перерозподілу доходів громадян після сплати податків.</w:t>
      </w:r>
    </w:p>
    <w:p w14:paraId="4FD478EB" w14:textId="77777777" w:rsidR="00620E12" w:rsidRPr="00841F6A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841F6A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Вихідні дані:</w:t>
      </w:r>
    </w:p>
    <w:p w14:paraId="252FB01B" w14:textId="77777777" w:rsidR="00620E12" w:rsidRPr="00841F6A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841F6A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 </w:t>
      </w:r>
    </w:p>
    <w:p w14:paraId="3183C264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lastRenderedPageBreak/>
        <w:t>Варіант 1</w:t>
      </w:r>
    </w:p>
    <w:p w14:paraId="26C55437" w14:textId="77777777" w:rsidR="00620E12" w:rsidRPr="00841F6A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841F6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До оподаткування доходи групи платників з низькими доходами становлять 60 млн. грн, доходи групи платників з високими доходами складають 240 млн. грн. Сума сплачених податків групою платників з низькими доходами становить 3,6 млн. грн, групою платників з високими доходами – 26,4 млн. грн.</w:t>
      </w:r>
    </w:p>
    <w:p w14:paraId="7B3C8C4E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 </w:t>
      </w:r>
    </w:p>
    <w:p w14:paraId="5CDF93BB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shd w:val="clear" w:color="auto" w:fill="FFFFFF"/>
        </w:rPr>
        <w:t>Варіант 2</w:t>
      </w:r>
    </w:p>
    <w:p w14:paraId="08334F78" w14:textId="77777777" w:rsidR="00620E12" w:rsidRPr="00841F6A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841F6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До оподаткування доходи групи платників з низькими доходами становлять 80 млн. грн, доходи групи платників з високими доходами складають 260 млн. грн. Сума сплачених податків групою платників з низькими доходами становить 1,8 млн. грн, групою платників з високими доходами – 58,5 млн. грн.</w:t>
      </w:r>
    </w:p>
    <w:p w14:paraId="337C5C9A" w14:textId="77777777" w:rsidR="00620E12" w:rsidRPr="00CF278E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 </w:t>
      </w:r>
    </w:p>
    <w:p w14:paraId="44F947A7" w14:textId="77777777" w:rsidR="00620E12" w:rsidRPr="00CF278E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Варіант 3</w:t>
      </w:r>
    </w:p>
    <w:p w14:paraId="2A3EA4FD" w14:textId="77777777" w:rsidR="00620E12" w:rsidRPr="00CF278E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До оподаткування доходи групи платників з низькими доходами становлять 150 млн. грн, доходи групи платників з високими доходами складають 630 млн. грн. Сума сплачених податків групою платників з низькими доходами становить 25,8 млн. грн, групою платників з високими доходами – 69,5 млн. грн.</w:t>
      </w:r>
    </w:p>
    <w:p w14:paraId="404C5726" w14:textId="77777777" w:rsidR="00620E12" w:rsidRPr="00CF278E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 </w:t>
      </w:r>
    </w:p>
    <w:p w14:paraId="4BB83375" w14:textId="77777777" w:rsidR="00620E12" w:rsidRPr="00CF278E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Варіант 4</w:t>
      </w:r>
    </w:p>
    <w:p w14:paraId="749AE37F" w14:textId="77777777" w:rsidR="00620E12" w:rsidRPr="00CF278E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До оподаткування доходи групи платників з низькими доходами становлять 100 млн. грн, доходи групи платників з високими доходами складають 480 млн. грн. Сума сплачених податків групою платників з низькими доходами становить 12 млн. грн, групою платників з високими доходами – 57,6 млн. грн.</w:t>
      </w:r>
    </w:p>
    <w:p w14:paraId="751670BA" w14:textId="77777777" w:rsidR="00620E12" w:rsidRPr="00CF278E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 </w:t>
      </w:r>
    </w:p>
    <w:p w14:paraId="78EF777E" w14:textId="77777777" w:rsidR="00620E12" w:rsidRPr="00CF278E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i/>
          <w:iCs/>
          <w:color w:val="1F1F1F"/>
          <w:sz w:val="28"/>
          <w:szCs w:val="28"/>
          <w:shd w:val="clear" w:color="auto" w:fill="FFFFFF"/>
        </w:rPr>
        <w:t> Варіант 5</w:t>
      </w:r>
    </w:p>
    <w:p w14:paraId="15C81A95" w14:textId="77777777" w:rsidR="00620E12" w:rsidRPr="00CF278E" w:rsidRDefault="00620E12" w:rsidP="00620E12">
      <w:pP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CF278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До оподаткування доходи групи платників з низькими доходами становлять 450 млн. грн, доходи групи платників з високими доходами складають 960 млн. грн. Сума сплачених податків групою платників з низькими доходами становить 85 млн. грн, групою платників з високими доходами – 144 млн. грн.</w:t>
      </w:r>
    </w:p>
    <w:p w14:paraId="38B078B5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  <w:r w:rsidRPr="00620E12"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  <w:t> </w:t>
      </w:r>
    </w:p>
    <w:p w14:paraId="16445BC4" w14:textId="77777777" w:rsidR="00620E12" w:rsidRPr="00620E12" w:rsidRDefault="00620E12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</w:p>
    <w:p w14:paraId="2AA59C73" w14:textId="58654686" w:rsidR="00B77B64" w:rsidRPr="00CF278E" w:rsidRDefault="00B77B64" w:rsidP="00620E12">
      <w:pPr>
        <w:rPr>
          <w:rFonts w:ascii="Times New Roman" w:hAnsi="Times New Roman" w:cs="Times New Roman"/>
          <w:b/>
          <w:bCs/>
          <w:color w:val="1F1F1F"/>
          <w:sz w:val="28"/>
          <w:szCs w:val="28"/>
          <w:shd w:val="clear" w:color="auto" w:fill="FFFFFF"/>
        </w:rPr>
      </w:pPr>
    </w:p>
    <w:sectPr w:rsidR="00B77B64" w:rsidRPr="00CF27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8060C"/>
    <w:multiLevelType w:val="hybridMultilevel"/>
    <w:tmpl w:val="475C02B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4F25"/>
    <w:multiLevelType w:val="hybridMultilevel"/>
    <w:tmpl w:val="25129B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535E4"/>
    <w:multiLevelType w:val="hybridMultilevel"/>
    <w:tmpl w:val="5282A6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714B"/>
    <w:multiLevelType w:val="hybridMultilevel"/>
    <w:tmpl w:val="EDB28E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A729A"/>
    <w:multiLevelType w:val="multilevel"/>
    <w:tmpl w:val="7C4E3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FF7A72"/>
    <w:multiLevelType w:val="hybridMultilevel"/>
    <w:tmpl w:val="8A462822"/>
    <w:lvl w:ilvl="0" w:tplc="5C2C8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48947">
    <w:abstractNumId w:val="3"/>
  </w:num>
  <w:num w:numId="2" w16cid:durableId="2063480632">
    <w:abstractNumId w:val="1"/>
  </w:num>
  <w:num w:numId="3" w16cid:durableId="1479767062">
    <w:abstractNumId w:val="5"/>
  </w:num>
  <w:num w:numId="4" w16cid:durableId="32079672">
    <w:abstractNumId w:val="4"/>
  </w:num>
  <w:num w:numId="5" w16cid:durableId="878903615">
    <w:abstractNumId w:val="0"/>
  </w:num>
  <w:num w:numId="6" w16cid:durableId="210922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A2"/>
    <w:rsid w:val="00076ED8"/>
    <w:rsid w:val="000C72C8"/>
    <w:rsid w:val="001264DD"/>
    <w:rsid w:val="001871ED"/>
    <w:rsid w:val="001B6F8D"/>
    <w:rsid w:val="001B7E6F"/>
    <w:rsid w:val="00205954"/>
    <w:rsid w:val="00250240"/>
    <w:rsid w:val="0027019F"/>
    <w:rsid w:val="002C065B"/>
    <w:rsid w:val="003531F4"/>
    <w:rsid w:val="00381C70"/>
    <w:rsid w:val="003C0C2F"/>
    <w:rsid w:val="003C2479"/>
    <w:rsid w:val="004107AD"/>
    <w:rsid w:val="004142A4"/>
    <w:rsid w:val="00462D2E"/>
    <w:rsid w:val="00492DD8"/>
    <w:rsid w:val="004E7113"/>
    <w:rsid w:val="005103B3"/>
    <w:rsid w:val="0052213E"/>
    <w:rsid w:val="0059380B"/>
    <w:rsid w:val="006155CA"/>
    <w:rsid w:val="00620E12"/>
    <w:rsid w:val="0062500A"/>
    <w:rsid w:val="00665D64"/>
    <w:rsid w:val="00691738"/>
    <w:rsid w:val="006A1FA0"/>
    <w:rsid w:val="0070411D"/>
    <w:rsid w:val="00705390"/>
    <w:rsid w:val="007517BF"/>
    <w:rsid w:val="00784EBD"/>
    <w:rsid w:val="0081186B"/>
    <w:rsid w:val="00841F6A"/>
    <w:rsid w:val="008A6022"/>
    <w:rsid w:val="008D6D7F"/>
    <w:rsid w:val="00911C57"/>
    <w:rsid w:val="00943843"/>
    <w:rsid w:val="00995FCB"/>
    <w:rsid w:val="009E332A"/>
    <w:rsid w:val="009F4188"/>
    <w:rsid w:val="00A67890"/>
    <w:rsid w:val="00A67A44"/>
    <w:rsid w:val="00A76B7A"/>
    <w:rsid w:val="00A93700"/>
    <w:rsid w:val="00AA4F4B"/>
    <w:rsid w:val="00B05C98"/>
    <w:rsid w:val="00B13389"/>
    <w:rsid w:val="00B253DA"/>
    <w:rsid w:val="00B37ABF"/>
    <w:rsid w:val="00B424A2"/>
    <w:rsid w:val="00B455F4"/>
    <w:rsid w:val="00B77B64"/>
    <w:rsid w:val="00B77C7B"/>
    <w:rsid w:val="00B94B63"/>
    <w:rsid w:val="00BE4F4A"/>
    <w:rsid w:val="00C02954"/>
    <w:rsid w:val="00CB0ABB"/>
    <w:rsid w:val="00CD7194"/>
    <w:rsid w:val="00CF278E"/>
    <w:rsid w:val="00D42CE8"/>
    <w:rsid w:val="00D532BD"/>
    <w:rsid w:val="00D621C8"/>
    <w:rsid w:val="00D64D3A"/>
    <w:rsid w:val="00DD7DCF"/>
    <w:rsid w:val="00E220F6"/>
    <w:rsid w:val="00E251E0"/>
    <w:rsid w:val="00E64606"/>
    <w:rsid w:val="00EC682C"/>
    <w:rsid w:val="00EE16D2"/>
    <w:rsid w:val="00F031B4"/>
    <w:rsid w:val="00F033B9"/>
    <w:rsid w:val="00F3151F"/>
    <w:rsid w:val="00F34BC7"/>
    <w:rsid w:val="00F84425"/>
    <w:rsid w:val="00F97461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AD62"/>
  <w15:chartTrackingRefBased/>
  <w15:docId w15:val="{2D09E320-4EA0-4E1F-827D-B757F44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0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20F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20F6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CB0A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3366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Шульга</dc:creator>
  <cp:keywords/>
  <dc:description/>
  <cp:lastModifiedBy>Тетяна Шульга</cp:lastModifiedBy>
  <cp:revision>2</cp:revision>
  <dcterms:created xsi:type="dcterms:W3CDTF">2025-03-21T07:57:00Z</dcterms:created>
  <dcterms:modified xsi:type="dcterms:W3CDTF">2025-03-21T07:57:00Z</dcterms:modified>
</cp:coreProperties>
</file>