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A5" w:rsidRPr="00DC57A5" w:rsidRDefault="00DC57A5" w:rsidP="00DC57A5">
      <w:pPr>
        <w:jc w:val="both"/>
        <w:rPr>
          <w:rFonts w:ascii="Times New Roman" w:hAnsi="Times New Roman" w:cs="Times New Roman"/>
          <w:b/>
          <w:sz w:val="28"/>
          <w:szCs w:val="28"/>
          <w:lang w:val="ru-RU"/>
        </w:rPr>
      </w:pPr>
      <w:r w:rsidRPr="00DC57A5">
        <w:rPr>
          <w:rFonts w:ascii="Times New Roman" w:hAnsi="Times New Roman" w:cs="Times New Roman"/>
          <w:b/>
          <w:sz w:val="28"/>
          <w:szCs w:val="28"/>
        </w:rPr>
        <w:t>ПЗ 3. Основні методи створення електронних документів. Використання текстових редакторів для створення документів. Використання електронних таблиць для створення таблиць та графіків. Використання презентаційних програм для створення презентацій.</w:t>
      </w:r>
    </w:p>
    <w:p w:rsidR="00DC57A5" w:rsidRPr="00DC57A5" w:rsidRDefault="00DC57A5" w:rsidP="00DC57A5">
      <w:pPr>
        <w:jc w:val="both"/>
        <w:rPr>
          <w:rFonts w:ascii="Times New Roman" w:hAnsi="Times New Roman" w:cs="Times New Roman"/>
          <w:b/>
          <w:i/>
          <w:sz w:val="28"/>
          <w:szCs w:val="28"/>
        </w:rPr>
      </w:pPr>
      <w:r w:rsidRPr="00DC57A5">
        <w:rPr>
          <w:rFonts w:ascii="Times New Roman" w:hAnsi="Times New Roman" w:cs="Times New Roman"/>
          <w:b/>
          <w:i/>
          <w:sz w:val="28"/>
          <w:szCs w:val="28"/>
        </w:rPr>
        <w:t>Створення і використання комп'ютерних шаблонів документів Основи створення комп'ютерних шаблонів</w:t>
      </w:r>
    </w:p>
    <w:p w:rsidR="009A4885" w:rsidRDefault="00DC57A5" w:rsidP="00DC57A5">
      <w:pPr>
        <w:jc w:val="both"/>
        <w:rPr>
          <w:rFonts w:ascii="Times New Roman" w:hAnsi="Times New Roman" w:cs="Times New Roman"/>
          <w:sz w:val="28"/>
          <w:szCs w:val="28"/>
        </w:rPr>
      </w:pPr>
      <w:r w:rsidRPr="00DC57A5">
        <w:rPr>
          <w:rFonts w:ascii="Times New Roman" w:hAnsi="Times New Roman" w:cs="Times New Roman"/>
          <w:sz w:val="28"/>
          <w:szCs w:val="28"/>
        </w:rPr>
        <w:t xml:space="preserve"> Сучасні інформаційні технології активно використовують ідею збереження не лише конкретного результату роботи у вигляді створеного документа, але й сукупності дій, за допомогою яких цей результат (документ) був досягнутий. Ця ідея реалізована у вигляді механізму шаблонів документів. Усі нові документи створюються на основі шаблонів. Використання шаблонів для підготовки певного типу документів відповідає цілям сучасного діловодства: стандартизації і уніфікації документів, автоматизації роботи з документами і підвищення культури управлінської праці. Будучи один раз підготовленим і збереженим, шаблон дозволяє швидко створювати аналогічні за формою документи. Слово шаблон в перекладі з французької означає проба, зразок, модель для виробництва нового продукту. Комп'ютерний шаблон документа – це зразок, макет для створення однотипних документів, бланк, підготовлений для заповнення. Але не лише.</w:t>
      </w:r>
    </w:p>
    <w:p w:rsidR="00DC57A5" w:rsidRDefault="00DC57A5" w:rsidP="00DC57A5">
      <w:pPr>
        <w:jc w:val="both"/>
        <w:rPr>
          <w:rFonts w:ascii="Times New Roman" w:hAnsi="Times New Roman" w:cs="Times New Roman"/>
          <w:sz w:val="28"/>
          <w:szCs w:val="28"/>
        </w:rPr>
      </w:pPr>
      <w:r w:rsidRPr="00DC57A5">
        <w:rPr>
          <w:rFonts w:ascii="Times New Roman" w:hAnsi="Times New Roman" w:cs="Times New Roman"/>
          <w:sz w:val="28"/>
          <w:szCs w:val="28"/>
        </w:rPr>
        <w:t xml:space="preserve">Шаблон – це електронний документ спеціального типу, який може містити: 1. Поля, розмір сторінки і інші параметри сторінки; 2. Постійний контент (текст, надписи, малюнки, графіки, таблиці, колонтитули та ін.) 3. Стилі форматування; 4. Елементи </w:t>
      </w:r>
      <w:proofErr w:type="spellStart"/>
      <w:r w:rsidRPr="00DC57A5">
        <w:rPr>
          <w:rFonts w:ascii="Times New Roman" w:hAnsi="Times New Roman" w:cs="Times New Roman"/>
          <w:sz w:val="28"/>
          <w:szCs w:val="28"/>
        </w:rPr>
        <w:t>автотексту</w:t>
      </w:r>
      <w:proofErr w:type="spellEnd"/>
      <w:r w:rsidRPr="00DC57A5">
        <w:rPr>
          <w:rFonts w:ascii="Times New Roman" w:hAnsi="Times New Roman" w:cs="Times New Roman"/>
          <w:sz w:val="28"/>
          <w:szCs w:val="28"/>
        </w:rPr>
        <w:t xml:space="preserve">; 5. Налаштування клавіатури; 6. Макроси. Усі сучасні текстові, а також табличні процесори підтримують роботу з шаблонами. В </w:t>
      </w:r>
      <w:proofErr w:type="spellStart"/>
      <w:r w:rsidRPr="00DC57A5">
        <w:rPr>
          <w:rFonts w:ascii="Times New Roman" w:hAnsi="Times New Roman" w:cs="Times New Roman"/>
          <w:sz w:val="28"/>
          <w:szCs w:val="28"/>
        </w:rPr>
        <w:t>MSWord</w:t>
      </w:r>
      <w:proofErr w:type="spellEnd"/>
      <w:r w:rsidRPr="00DC57A5">
        <w:rPr>
          <w:rFonts w:ascii="Times New Roman" w:hAnsi="Times New Roman" w:cs="Times New Roman"/>
          <w:sz w:val="28"/>
          <w:szCs w:val="28"/>
        </w:rPr>
        <w:t xml:space="preserve"> 2010 розрізняють локальні та глобальні шаблони. Основним серед глобальних шаблонів є шаблон </w:t>
      </w:r>
      <w:proofErr w:type="spellStart"/>
      <w:r w:rsidRPr="00DC57A5">
        <w:rPr>
          <w:rFonts w:ascii="Times New Roman" w:hAnsi="Times New Roman" w:cs="Times New Roman"/>
          <w:sz w:val="28"/>
          <w:szCs w:val="28"/>
        </w:rPr>
        <w:t>Новый</w:t>
      </w:r>
      <w:proofErr w:type="spellEnd"/>
      <w:r w:rsidRPr="00DC57A5">
        <w:rPr>
          <w:rFonts w:ascii="Times New Roman" w:hAnsi="Times New Roman" w:cs="Times New Roman"/>
          <w:sz w:val="28"/>
          <w:szCs w:val="28"/>
        </w:rPr>
        <w:t xml:space="preserve"> документ, який зберігається у файлі </w:t>
      </w:r>
      <w:proofErr w:type="spellStart"/>
      <w:r w:rsidRPr="00DC57A5">
        <w:rPr>
          <w:rFonts w:ascii="Times New Roman" w:hAnsi="Times New Roman" w:cs="Times New Roman"/>
          <w:sz w:val="28"/>
          <w:szCs w:val="28"/>
        </w:rPr>
        <w:t>Normal.dotx</w:t>
      </w:r>
      <w:proofErr w:type="spellEnd"/>
      <w:r w:rsidRPr="00DC57A5">
        <w:rPr>
          <w:rFonts w:ascii="Times New Roman" w:hAnsi="Times New Roman" w:cs="Times New Roman"/>
          <w:sz w:val="28"/>
          <w:szCs w:val="28"/>
        </w:rPr>
        <w:t xml:space="preserve">. Усі інші шаблони та документи базуються насамперед на цьому шаблоні. Цей шаблон буде підключено до будь-якого нового документа. Якщо його буде знищено, під час запуску програми цей шаблон буде автоматично відтворено. Саме тому при запуску Word деякі опції форматування налаштовані особливим чином – ці опції закладені в шаблоні </w:t>
      </w:r>
      <w:proofErr w:type="spellStart"/>
      <w:r w:rsidRPr="00DC57A5">
        <w:rPr>
          <w:rFonts w:ascii="Times New Roman" w:hAnsi="Times New Roman" w:cs="Times New Roman"/>
          <w:sz w:val="28"/>
          <w:szCs w:val="28"/>
        </w:rPr>
        <w:t>Normal</w:t>
      </w:r>
      <w:proofErr w:type="spellEnd"/>
      <w:r w:rsidRPr="00DC57A5">
        <w:rPr>
          <w:rFonts w:ascii="Times New Roman" w:hAnsi="Times New Roman" w:cs="Times New Roman"/>
          <w:sz w:val="28"/>
          <w:szCs w:val="28"/>
        </w:rPr>
        <w:t xml:space="preserve">. Користувач може створювати свої шаблони, які будуть підключені к тим документам, які відповідають певним типовим задачам. Нижче розглянемо питання створення і збереження в шаблоні його основних елементів: стилів, панелей інструментів, </w:t>
      </w:r>
      <w:proofErr w:type="spellStart"/>
      <w:r w:rsidRPr="00DC57A5">
        <w:rPr>
          <w:rFonts w:ascii="Times New Roman" w:hAnsi="Times New Roman" w:cs="Times New Roman"/>
          <w:sz w:val="28"/>
          <w:szCs w:val="28"/>
        </w:rPr>
        <w:t>автотексту</w:t>
      </w:r>
      <w:proofErr w:type="spellEnd"/>
      <w:r w:rsidRPr="00DC57A5">
        <w:rPr>
          <w:rFonts w:ascii="Times New Roman" w:hAnsi="Times New Roman" w:cs="Times New Roman"/>
          <w:sz w:val="28"/>
          <w:szCs w:val="28"/>
        </w:rPr>
        <w:t xml:space="preserve">, макрокоманд. Елементи шаблону документа Налаштування параметрів сторінок Основні формати, які використовуються для створення документів, – це А4 формат в </w:t>
      </w:r>
      <w:r w:rsidRPr="00DC57A5">
        <w:rPr>
          <w:rFonts w:ascii="Times New Roman" w:hAnsi="Times New Roman" w:cs="Times New Roman"/>
          <w:sz w:val="28"/>
          <w:szCs w:val="28"/>
        </w:rPr>
        <w:lastRenderedPageBreak/>
        <w:t xml:space="preserve">книжній орієнтації сторінки ти А5 формат в альбомній орієнтації. Поля повинні бути такими: ліве – 30 мм, праве – 10 мм, верхнє та нижнє – по 20 мм. Перш за все треба налаштувати параметри сторінки. Для цього треба відкрити вкладку </w:t>
      </w:r>
      <w:proofErr w:type="spellStart"/>
      <w:r w:rsidRPr="00DC57A5">
        <w:rPr>
          <w:rFonts w:ascii="Times New Roman" w:hAnsi="Times New Roman" w:cs="Times New Roman"/>
          <w:sz w:val="28"/>
          <w:szCs w:val="28"/>
        </w:rPr>
        <w:t>Разметка</w:t>
      </w:r>
      <w:proofErr w:type="spellEnd"/>
      <w:r w:rsidRPr="00DC57A5">
        <w:rPr>
          <w:rFonts w:ascii="Times New Roman" w:hAnsi="Times New Roman" w:cs="Times New Roman"/>
          <w:sz w:val="28"/>
          <w:szCs w:val="28"/>
        </w:rPr>
        <w:t xml:space="preserve"> </w:t>
      </w:r>
      <w:proofErr w:type="spellStart"/>
      <w:r w:rsidRPr="00DC57A5">
        <w:rPr>
          <w:rFonts w:ascii="Times New Roman" w:hAnsi="Times New Roman" w:cs="Times New Roman"/>
          <w:sz w:val="28"/>
          <w:szCs w:val="28"/>
        </w:rPr>
        <w:t>страницы</w:t>
      </w:r>
      <w:proofErr w:type="spellEnd"/>
      <w:r w:rsidRPr="00DC57A5">
        <w:rPr>
          <w:rFonts w:ascii="Times New Roman" w:hAnsi="Times New Roman" w:cs="Times New Roman"/>
          <w:sz w:val="28"/>
          <w:szCs w:val="28"/>
        </w:rPr>
        <w:t xml:space="preserve"> та використати кнопки Поля, </w:t>
      </w:r>
      <w:proofErr w:type="spellStart"/>
      <w:r w:rsidRPr="00DC57A5">
        <w:rPr>
          <w:rFonts w:ascii="Times New Roman" w:hAnsi="Times New Roman" w:cs="Times New Roman"/>
          <w:sz w:val="28"/>
          <w:szCs w:val="28"/>
        </w:rPr>
        <w:t>Ориентация</w:t>
      </w:r>
      <w:proofErr w:type="spellEnd"/>
      <w:r w:rsidRPr="00DC57A5">
        <w:rPr>
          <w:rFonts w:ascii="Times New Roman" w:hAnsi="Times New Roman" w:cs="Times New Roman"/>
          <w:sz w:val="28"/>
          <w:szCs w:val="28"/>
        </w:rPr>
        <w:t xml:space="preserve"> та </w:t>
      </w:r>
      <w:proofErr w:type="spellStart"/>
      <w:r w:rsidRPr="00DC57A5">
        <w:rPr>
          <w:rFonts w:ascii="Times New Roman" w:hAnsi="Times New Roman" w:cs="Times New Roman"/>
          <w:sz w:val="28"/>
          <w:szCs w:val="28"/>
        </w:rPr>
        <w:t>Размер</w:t>
      </w:r>
      <w:proofErr w:type="spellEnd"/>
      <w:r w:rsidR="00820943">
        <w:rPr>
          <w:rFonts w:ascii="Times New Roman" w:hAnsi="Times New Roman" w:cs="Times New Roman"/>
          <w:sz w:val="28"/>
          <w:szCs w:val="28"/>
        </w:rPr>
        <w:t>.</w:t>
      </w:r>
      <w:bookmarkStart w:id="0" w:name="_GoBack"/>
      <w:bookmarkEnd w:id="0"/>
    </w:p>
    <w:p w:rsidR="008F498E" w:rsidRPr="00820943" w:rsidRDefault="00820943" w:rsidP="008F498E">
      <w:pPr>
        <w:shd w:val="clear" w:color="auto" w:fill="FFFFFF"/>
        <w:spacing w:after="0" w:line="360" w:lineRule="atLeast"/>
        <w:rPr>
          <w:rFonts w:ascii="Times New Roman" w:eastAsia="Times New Roman" w:hAnsi="Times New Roman" w:cs="Times New Roman"/>
          <w:b/>
          <w:color w:val="333333"/>
          <w:sz w:val="24"/>
          <w:szCs w:val="24"/>
          <w:lang w:eastAsia="uk-UA"/>
        </w:rPr>
      </w:pPr>
      <w:proofErr w:type="spellStart"/>
      <w:r w:rsidRPr="00820943">
        <w:rPr>
          <w:rFonts w:ascii="Times New Roman" w:eastAsia="Times New Roman" w:hAnsi="Times New Roman" w:cs="Times New Roman"/>
          <w:b/>
          <w:iCs/>
          <w:color w:val="333333"/>
          <w:sz w:val="28"/>
          <w:szCs w:val="28"/>
          <w:lang w:val="ru-RU" w:eastAsia="uk-UA"/>
        </w:rPr>
        <w:t>Завдання</w:t>
      </w:r>
      <w:proofErr w:type="spellEnd"/>
      <w:r w:rsidRPr="00820943">
        <w:rPr>
          <w:rFonts w:ascii="Times New Roman" w:eastAsia="Times New Roman" w:hAnsi="Times New Roman" w:cs="Times New Roman"/>
          <w:b/>
          <w:iCs/>
          <w:color w:val="333333"/>
          <w:sz w:val="28"/>
          <w:szCs w:val="28"/>
          <w:lang w:val="ru-RU" w:eastAsia="uk-UA"/>
        </w:rPr>
        <w:t xml:space="preserve"> 1. </w:t>
      </w:r>
      <w:proofErr w:type="spellStart"/>
      <w:r w:rsidR="008F498E" w:rsidRPr="00820943">
        <w:rPr>
          <w:rFonts w:ascii="Times New Roman" w:eastAsia="Times New Roman" w:hAnsi="Times New Roman" w:cs="Times New Roman"/>
          <w:b/>
          <w:iCs/>
          <w:color w:val="333333"/>
          <w:sz w:val="28"/>
          <w:szCs w:val="28"/>
          <w:lang w:val="ru-RU" w:eastAsia="uk-UA"/>
        </w:rPr>
        <w:t>Відформатувати</w:t>
      </w:r>
      <w:proofErr w:type="spellEnd"/>
      <w:r w:rsidR="008F498E" w:rsidRPr="00820943">
        <w:rPr>
          <w:rFonts w:ascii="Times New Roman" w:eastAsia="Times New Roman" w:hAnsi="Times New Roman" w:cs="Times New Roman"/>
          <w:b/>
          <w:iCs/>
          <w:color w:val="333333"/>
          <w:sz w:val="28"/>
          <w:szCs w:val="28"/>
          <w:lang w:val="ru-RU" w:eastAsia="uk-UA"/>
        </w:rPr>
        <w:t> текст</w:t>
      </w:r>
      <w:r w:rsidR="008F498E" w:rsidRPr="00820943">
        <w:rPr>
          <w:rFonts w:ascii="Times New Roman" w:eastAsia="Times New Roman" w:hAnsi="Times New Roman" w:cs="Times New Roman"/>
          <w:b/>
          <w:color w:val="333333"/>
          <w:sz w:val="28"/>
          <w:szCs w:val="28"/>
          <w:lang w:val="ru-RU" w:eastAsia="uk-UA"/>
        </w:rPr>
        <w:t> </w:t>
      </w:r>
      <w:r w:rsidR="008F498E" w:rsidRPr="00820943">
        <w:rPr>
          <w:rFonts w:ascii="Times New Roman" w:eastAsia="Times New Roman" w:hAnsi="Times New Roman" w:cs="Times New Roman"/>
          <w:b/>
          <w:iCs/>
          <w:color w:val="333333"/>
          <w:sz w:val="28"/>
          <w:szCs w:val="28"/>
          <w:lang w:val="ru-RU" w:eastAsia="uk-UA"/>
        </w:rPr>
        <w:t>у  </w:t>
      </w:r>
      <w:proofErr w:type="spellStart"/>
      <w:r w:rsidR="008F498E" w:rsidRPr="00820943">
        <w:rPr>
          <w:rFonts w:ascii="Times New Roman" w:eastAsia="Times New Roman" w:hAnsi="Times New Roman" w:cs="Times New Roman"/>
          <w:b/>
          <w:iCs/>
          <w:color w:val="333333"/>
          <w:sz w:val="28"/>
          <w:szCs w:val="28"/>
          <w:lang w:val="ru-RU" w:eastAsia="uk-UA"/>
        </w:rPr>
        <w:t>Word</w:t>
      </w:r>
      <w:proofErr w:type="spellEnd"/>
      <w:r w:rsidR="008F498E" w:rsidRPr="00820943">
        <w:rPr>
          <w:rFonts w:ascii="Times New Roman" w:eastAsia="Times New Roman" w:hAnsi="Times New Roman" w:cs="Times New Roman"/>
          <w:b/>
          <w:iCs/>
          <w:color w:val="333333"/>
          <w:sz w:val="28"/>
          <w:szCs w:val="28"/>
          <w:lang w:val="ru-RU" w:eastAsia="uk-UA"/>
        </w:rPr>
        <w:t>:</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форм</w:t>
      </w:r>
      <w:proofErr w:type="spellEnd"/>
      <w:r w:rsidRPr="00820943">
        <w:rPr>
          <w:rFonts w:ascii="Times New Roman" w:eastAsia="Times New Roman" w:hAnsi="Times New Roman" w:cs="Times New Roman"/>
          <w:color w:val="333333"/>
          <w:sz w:val="28"/>
          <w:szCs w:val="28"/>
          <w:lang w:eastAsia="uk-UA"/>
        </w:rPr>
        <w:t>ат аркуша А4;</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по</w:t>
      </w:r>
      <w:proofErr w:type="spellEnd"/>
      <w:r w:rsidRPr="00820943">
        <w:rPr>
          <w:rFonts w:ascii="Times New Roman" w:eastAsia="Times New Roman" w:hAnsi="Times New Roman" w:cs="Times New Roman"/>
          <w:color w:val="333333"/>
          <w:sz w:val="28"/>
          <w:szCs w:val="28"/>
          <w:lang w:eastAsia="uk-UA"/>
        </w:rPr>
        <w:t>ля: ліве – 30 мм, праве – 10 мм, верхнє і нижнє – 20 мм;</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гарніту</w:t>
      </w:r>
      <w:proofErr w:type="spellEnd"/>
      <w:r w:rsidRPr="00820943">
        <w:rPr>
          <w:rFonts w:ascii="Times New Roman" w:eastAsia="Times New Roman" w:hAnsi="Times New Roman" w:cs="Times New Roman"/>
          <w:color w:val="333333"/>
          <w:sz w:val="28"/>
          <w:szCs w:val="28"/>
          <w:lang w:eastAsia="uk-UA"/>
        </w:rPr>
        <w:t xml:space="preserve">ра </w:t>
      </w:r>
      <w:proofErr w:type="spellStart"/>
      <w:r w:rsidRPr="00820943">
        <w:rPr>
          <w:rFonts w:ascii="Times New Roman" w:eastAsia="Times New Roman" w:hAnsi="Times New Roman" w:cs="Times New Roman"/>
          <w:color w:val="333333"/>
          <w:sz w:val="28"/>
          <w:szCs w:val="28"/>
          <w:lang w:eastAsia="uk-UA"/>
        </w:rPr>
        <w:t>- Times New Rom</w:t>
      </w:r>
      <w:proofErr w:type="spellEnd"/>
      <w:r w:rsidRPr="00820943">
        <w:rPr>
          <w:rFonts w:ascii="Times New Roman" w:eastAsia="Times New Roman" w:hAnsi="Times New Roman" w:cs="Times New Roman"/>
          <w:color w:val="333333"/>
          <w:sz w:val="28"/>
          <w:szCs w:val="28"/>
          <w:lang w:eastAsia="uk-UA"/>
        </w:rPr>
        <w:t>an;</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кег</w:t>
      </w:r>
      <w:proofErr w:type="spellEnd"/>
      <w:r w:rsidRPr="00820943">
        <w:rPr>
          <w:rFonts w:ascii="Times New Roman" w:eastAsia="Times New Roman" w:hAnsi="Times New Roman" w:cs="Times New Roman"/>
          <w:color w:val="333333"/>
          <w:sz w:val="28"/>
          <w:szCs w:val="28"/>
          <w:lang w:eastAsia="uk-UA"/>
        </w:rPr>
        <w:t>ль (розмір) шрифту – 14;</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міжрядков</w:t>
      </w:r>
      <w:proofErr w:type="spellEnd"/>
      <w:r w:rsidRPr="00820943">
        <w:rPr>
          <w:rFonts w:ascii="Times New Roman" w:eastAsia="Times New Roman" w:hAnsi="Times New Roman" w:cs="Times New Roman"/>
          <w:color w:val="333333"/>
          <w:sz w:val="28"/>
          <w:szCs w:val="28"/>
          <w:lang w:eastAsia="uk-UA"/>
        </w:rPr>
        <w:t>ий інтервал – 1,5;</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інтерв</w:t>
      </w:r>
      <w:proofErr w:type="spellEnd"/>
      <w:r w:rsidRPr="00820943">
        <w:rPr>
          <w:rFonts w:ascii="Times New Roman" w:eastAsia="Times New Roman" w:hAnsi="Times New Roman" w:cs="Times New Roman"/>
          <w:color w:val="333333"/>
          <w:sz w:val="28"/>
          <w:szCs w:val="28"/>
          <w:lang w:eastAsia="uk-UA"/>
        </w:rPr>
        <w:t>ал між абзацами : перед – 0; після 0;</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заголов</w:t>
      </w:r>
      <w:proofErr w:type="spellEnd"/>
      <w:r w:rsidRPr="00820943">
        <w:rPr>
          <w:rFonts w:ascii="Times New Roman" w:eastAsia="Times New Roman" w:hAnsi="Times New Roman" w:cs="Times New Roman"/>
          <w:color w:val="333333"/>
          <w:sz w:val="28"/>
          <w:szCs w:val="28"/>
          <w:lang w:eastAsia="uk-UA"/>
        </w:rPr>
        <w:t>ок жирним шрифтом, великими прописними буквами, вирівняти по центру;</w:t>
      </w:r>
    </w:p>
    <w:p w:rsidR="008F498E" w:rsidRPr="00820943" w:rsidRDefault="008F498E" w:rsidP="008F498E">
      <w:pPr>
        <w:shd w:val="clear" w:color="auto" w:fill="FFFFFF"/>
        <w:spacing w:after="0" w:line="360" w:lineRule="atLeast"/>
        <w:rPr>
          <w:rFonts w:ascii="Times New Roman" w:eastAsia="Times New Roman" w:hAnsi="Times New Roman" w:cs="Times New Roman"/>
          <w:color w:val="333333"/>
          <w:sz w:val="24"/>
          <w:szCs w:val="24"/>
          <w:lang w:eastAsia="uk-UA"/>
        </w:rPr>
      </w:pPr>
      <w:proofErr w:type="spellStart"/>
      <w:r w:rsidRPr="00820943">
        <w:rPr>
          <w:rFonts w:ascii="Times New Roman" w:eastAsia="Times New Roman" w:hAnsi="Times New Roman" w:cs="Times New Roman"/>
          <w:color w:val="333333"/>
          <w:sz w:val="28"/>
          <w:szCs w:val="28"/>
          <w:lang w:eastAsia="uk-UA"/>
        </w:rPr>
        <w:t>-       ниж</w:t>
      </w:r>
      <w:proofErr w:type="spellEnd"/>
      <w:r w:rsidRPr="00820943">
        <w:rPr>
          <w:rFonts w:ascii="Times New Roman" w:eastAsia="Times New Roman" w:hAnsi="Times New Roman" w:cs="Times New Roman"/>
          <w:color w:val="333333"/>
          <w:sz w:val="28"/>
          <w:szCs w:val="28"/>
          <w:lang w:eastAsia="uk-UA"/>
        </w:rPr>
        <w:t>че через один інтервал – текст з абзацним відступом 1,25 см, вирівняти по ширині.</w:t>
      </w:r>
    </w:p>
    <w:p w:rsidR="008F498E" w:rsidRPr="00820943" w:rsidRDefault="008F498E" w:rsidP="008F498E">
      <w:pPr>
        <w:shd w:val="clear" w:color="auto" w:fill="FFFFFF"/>
        <w:spacing w:after="100" w:afterAutospacing="1" w:line="360" w:lineRule="atLeast"/>
        <w:rPr>
          <w:rFonts w:ascii="Times New Roman" w:eastAsia="Times New Roman" w:hAnsi="Times New Roman" w:cs="Times New Roman"/>
          <w:color w:val="333333"/>
          <w:sz w:val="24"/>
          <w:szCs w:val="24"/>
          <w:lang w:eastAsia="uk-UA"/>
        </w:rPr>
      </w:pPr>
      <w:r w:rsidRPr="00820943">
        <w:rPr>
          <w:rFonts w:ascii="Times New Roman" w:eastAsia="Times New Roman" w:hAnsi="Times New Roman" w:cs="Times New Roman"/>
          <w:color w:val="333333"/>
          <w:sz w:val="28"/>
          <w:szCs w:val="28"/>
          <w:lang w:eastAsia="uk-UA"/>
        </w:rPr>
        <w:t> В тексті використати посилання на літературу в Списку використаних джерел. Для цього використовуються символи:  </w:t>
      </w:r>
      <w:r w:rsidRPr="00820943">
        <w:rPr>
          <w:rFonts w:ascii="Times New Roman" w:eastAsia="Times New Roman" w:hAnsi="Times New Roman" w:cs="Times New Roman"/>
          <w:color w:val="333333"/>
          <w:sz w:val="28"/>
          <w:szCs w:val="28"/>
          <w:lang w:val="ru-RU" w:eastAsia="uk-UA"/>
        </w:rPr>
        <w:t>[</w:t>
      </w:r>
      <w:r w:rsidRPr="00820943">
        <w:rPr>
          <w:rFonts w:ascii="Times New Roman" w:eastAsia="Times New Roman" w:hAnsi="Times New Roman" w:cs="Times New Roman"/>
          <w:color w:val="333333"/>
          <w:sz w:val="28"/>
          <w:szCs w:val="28"/>
          <w:lang w:eastAsia="uk-UA"/>
        </w:rPr>
        <w:t>  </w:t>
      </w:r>
      <w:r w:rsidRPr="00820943">
        <w:rPr>
          <w:rFonts w:ascii="Times New Roman" w:eastAsia="Times New Roman" w:hAnsi="Times New Roman" w:cs="Times New Roman"/>
          <w:color w:val="333333"/>
          <w:sz w:val="28"/>
          <w:szCs w:val="28"/>
          <w:lang w:val="ru-RU" w:eastAsia="uk-UA"/>
        </w:rPr>
        <w:t>]</w:t>
      </w:r>
    </w:p>
    <w:p w:rsidR="008F498E" w:rsidRPr="008F498E" w:rsidRDefault="008F498E" w:rsidP="008F498E">
      <w:pPr>
        <w:shd w:val="clear" w:color="auto" w:fill="FFFFFF"/>
        <w:spacing w:after="100" w:afterAutospacing="1" w:line="360" w:lineRule="atLeast"/>
        <w:rPr>
          <w:rFonts w:ascii="Times New Roman" w:eastAsia="Times New Roman" w:hAnsi="Times New Roman" w:cs="Times New Roman"/>
          <w:color w:val="333333"/>
          <w:sz w:val="24"/>
          <w:szCs w:val="24"/>
          <w:lang w:eastAsia="uk-UA"/>
        </w:rPr>
      </w:pPr>
      <w:r w:rsidRPr="008F498E">
        <w:rPr>
          <w:rFonts w:ascii="Arial" w:eastAsia="Times New Roman" w:hAnsi="Arial" w:cs="Arial"/>
          <w:b/>
          <w:bCs/>
          <w:color w:val="333333"/>
          <w:sz w:val="28"/>
          <w:szCs w:val="28"/>
          <w:lang w:eastAsia="uk-UA"/>
        </w:rPr>
        <w:t>Текст для форматування:</w:t>
      </w:r>
    </w:p>
    <w:p w:rsidR="008F498E" w:rsidRPr="008F498E" w:rsidRDefault="008F498E" w:rsidP="008F498E">
      <w:pPr>
        <w:shd w:val="clear" w:color="auto" w:fill="FFFFFF"/>
        <w:spacing w:after="210" w:line="360" w:lineRule="atLeast"/>
        <w:ind w:left="600" w:right="1460"/>
        <w:rPr>
          <w:rFonts w:ascii="Times New Roman" w:eastAsia="Times New Roman" w:hAnsi="Times New Roman" w:cs="Times New Roman"/>
          <w:color w:val="333333"/>
          <w:sz w:val="24"/>
          <w:szCs w:val="24"/>
          <w:lang w:eastAsia="uk-UA"/>
        </w:rPr>
      </w:pPr>
      <w:bookmarkStart w:id="1" w:name="bookmark1"/>
      <w:r w:rsidRPr="008F498E">
        <w:rPr>
          <w:rFonts w:ascii="Arial" w:eastAsia="Times New Roman" w:hAnsi="Arial" w:cs="Arial"/>
          <w:color w:val="003366"/>
          <w:sz w:val="28"/>
          <w:szCs w:val="28"/>
          <w:lang w:eastAsia="uk-UA"/>
        </w:rPr>
        <w:t>ЕЛЕКТРОННЕ ДОКУМЕНТУВАННЯ</w:t>
      </w:r>
      <w:bookmarkEnd w:id="1"/>
    </w:p>
    <w:p w:rsidR="008F498E" w:rsidRPr="008F498E" w:rsidRDefault="008F498E" w:rsidP="008F498E">
      <w:pPr>
        <w:shd w:val="clear" w:color="auto" w:fill="FFFFFF"/>
        <w:spacing w:after="240" w:line="360" w:lineRule="atLeast"/>
        <w:ind w:left="20" w:right="23" w:firstLine="5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Важливим компонентом системи представлення та інтерпретації облікових даних у комп'ютерній бухгалтерії є використовуваний метод документообігу. Документообіг на підприємстві здійснюється у вигляді потоків документів, що циркулюють між пунктами обробки (керівники установи та підрозділів, спеціалісти, службовці) та пунктами технічної обробки самих документів, які представляються як модель, що передбачає певні правила формування, зберігання, інтерпретації та обробки документів. З огляду на специфіку діяльності, можливості автоматизації процесів на підприємстві, види господарських операцій тощо, доцільно виокремити чотири основні моделі електронного документо</w:t>
      </w:r>
      <w:r w:rsidRPr="008F498E">
        <w:rPr>
          <w:rFonts w:ascii="Arial" w:eastAsia="Times New Roman" w:hAnsi="Arial" w:cs="Arial"/>
          <w:color w:val="333333"/>
          <w:sz w:val="28"/>
          <w:szCs w:val="28"/>
          <w:lang w:eastAsia="uk-UA"/>
        </w:rPr>
        <w:softHyphen/>
        <w:t>обігу: модель інтерпретації документів як доповнення до господарських операцій; модель інтерпретації документів як засобу формування записів масиву господарських операцій; модель інтерпретації документів як допоміжних інформаційних об'єктів; повна модель документообігу.</w:t>
      </w:r>
    </w:p>
    <w:p w:rsidR="008F498E" w:rsidRPr="008F498E" w:rsidRDefault="008F498E" w:rsidP="008F498E">
      <w:pPr>
        <w:shd w:val="clear" w:color="auto" w:fill="FFFFFF"/>
        <w:spacing w:after="240" w:line="360" w:lineRule="atLeast"/>
        <w:ind w:left="20" w:right="23" w:firstLine="5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lastRenderedPageBreak/>
        <w:t>Спільним моментом для запропонованих моделей, базованих на моделі інтерпретації, є </w:t>
      </w:r>
      <w:r w:rsidRPr="008F498E">
        <w:rPr>
          <w:rFonts w:ascii="Arial" w:eastAsia="Times New Roman" w:hAnsi="Arial" w:cs="Arial"/>
          <w:color w:val="333333"/>
          <w:sz w:val="28"/>
          <w:szCs w:val="28"/>
          <w:lang w:val="ru-RU" w:eastAsia="uk-UA"/>
        </w:rPr>
        <w:t>документ: </w:t>
      </w:r>
      <w:r w:rsidRPr="008F498E">
        <w:rPr>
          <w:rFonts w:ascii="Arial" w:eastAsia="Times New Roman" w:hAnsi="Arial" w:cs="Arial"/>
          <w:color w:val="333333"/>
          <w:sz w:val="28"/>
          <w:szCs w:val="28"/>
          <w:lang w:eastAsia="uk-UA"/>
        </w:rPr>
        <w:t>як доповнення господарських операцій, він є найважливішою вихідною інформаційної бази системи обробки облікових даних масиву господарських операцій.</w:t>
      </w:r>
    </w:p>
    <w:p w:rsidR="008F498E" w:rsidRPr="008F498E" w:rsidRDefault="008F498E" w:rsidP="008F498E">
      <w:pPr>
        <w:shd w:val="clear" w:color="auto" w:fill="FFFFFF"/>
        <w:spacing w:before="65" w:after="240" w:line="360" w:lineRule="atLeast"/>
        <w:ind w:left="20" w:right="23" w:firstLine="5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Представлені моделі електронного документообігу використовуються у різних програмних комплексах із автоматизації управління підпри</w:t>
      </w:r>
      <w:r w:rsidRPr="008F498E">
        <w:rPr>
          <w:rFonts w:ascii="Arial" w:eastAsia="Times New Roman" w:hAnsi="Arial" w:cs="Arial"/>
          <w:color w:val="333333"/>
          <w:sz w:val="28"/>
          <w:szCs w:val="28"/>
          <w:lang w:eastAsia="uk-UA"/>
        </w:rPr>
        <w:softHyphen/>
        <w:t>ємством, типовим прикладом є система "Галактика". Вона належить до </w:t>
      </w:r>
      <w:r w:rsidRPr="008F498E">
        <w:rPr>
          <w:rFonts w:ascii="Arial" w:eastAsia="Times New Roman" w:hAnsi="Arial" w:cs="Arial"/>
          <w:color w:val="333333"/>
          <w:sz w:val="28"/>
          <w:szCs w:val="28"/>
          <w:lang w:val="en-US" w:eastAsia="uk-UA"/>
        </w:rPr>
        <w:t>ERP</w:t>
      </w:r>
      <w:r w:rsidRPr="008F498E">
        <w:rPr>
          <w:rFonts w:ascii="Arial" w:eastAsia="Times New Roman" w:hAnsi="Arial" w:cs="Arial"/>
          <w:color w:val="333333"/>
          <w:sz w:val="28"/>
          <w:szCs w:val="28"/>
          <w:lang w:val="ru-RU" w:eastAsia="uk-UA"/>
        </w:rPr>
        <w:t>-систем, </w:t>
      </w:r>
      <w:r w:rsidRPr="008F498E">
        <w:rPr>
          <w:rFonts w:ascii="Arial" w:eastAsia="Times New Roman" w:hAnsi="Arial" w:cs="Arial"/>
          <w:color w:val="333333"/>
          <w:sz w:val="28"/>
          <w:szCs w:val="28"/>
          <w:lang w:eastAsia="uk-UA"/>
        </w:rPr>
        <w:t>складається із функціональних модулів, об'єднаних у контури документообігу за галузями управління підприємства. Особливістю організації взаємодії контуру оперативного управління і бухгалтерії в цій системі є можливість гнучкого розподілення між ними функцій щодо ведення аналітичного обліку [2; 3].</w:t>
      </w:r>
    </w:p>
    <w:p w:rsidR="008F498E" w:rsidRPr="008F498E" w:rsidRDefault="008F498E" w:rsidP="008F498E">
      <w:pPr>
        <w:shd w:val="clear" w:color="auto" w:fill="FFFFFF"/>
        <w:spacing w:after="240" w:line="360" w:lineRule="atLeast"/>
        <w:ind w:left="20" w:right="23" w:firstLine="5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Також при використанні інформаційних систем повинні бути дотри</w:t>
      </w:r>
      <w:r w:rsidRPr="008F498E">
        <w:rPr>
          <w:rFonts w:ascii="Arial" w:eastAsia="Times New Roman" w:hAnsi="Arial" w:cs="Arial"/>
          <w:color w:val="333333"/>
          <w:sz w:val="28"/>
          <w:szCs w:val="28"/>
          <w:lang w:eastAsia="uk-UA"/>
        </w:rPr>
        <w:softHyphen/>
        <w:t>мані правила документообігу відповідно до затверджених нормативів. Зокрема всі господарські операції мають оформлюватися первинними документами. При цьому документ може розглядатися в різних аспектах: як право на здійснення господарської операції, як письмове свідоцтво факту здійснення операції, як підстава для бухгалтерського запису, як імпульс до руху облікової інформації. Тип документа визначає і його форму, і його зміст. Обов'язкові реквізити та вимоги до документа встановлені стандартами і правилами.</w:t>
      </w:r>
    </w:p>
    <w:p w:rsidR="008F498E" w:rsidRPr="008F498E" w:rsidRDefault="008F498E" w:rsidP="008F498E">
      <w:pPr>
        <w:shd w:val="clear" w:color="auto" w:fill="FFFFFF"/>
        <w:spacing w:after="240" w:line="360" w:lineRule="atLeast"/>
        <w:ind w:left="20" w:right="23" w:firstLine="58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 xml:space="preserve">Для електронних документів встановлюються </w:t>
      </w:r>
      <w:proofErr w:type="spellStart"/>
      <w:r w:rsidRPr="008F498E">
        <w:rPr>
          <w:rFonts w:ascii="Arial" w:eastAsia="Times New Roman" w:hAnsi="Arial" w:cs="Arial"/>
          <w:color w:val="333333"/>
          <w:sz w:val="28"/>
          <w:szCs w:val="28"/>
          <w:lang w:eastAsia="uk-UA"/>
        </w:rPr>
        <w:t>аналогічні обов' язков</w:t>
      </w:r>
      <w:proofErr w:type="spellEnd"/>
      <w:r w:rsidRPr="008F498E">
        <w:rPr>
          <w:rFonts w:ascii="Arial" w:eastAsia="Times New Roman" w:hAnsi="Arial" w:cs="Arial"/>
          <w:color w:val="333333"/>
          <w:sz w:val="28"/>
          <w:szCs w:val="28"/>
          <w:lang w:eastAsia="uk-UA"/>
        </w:rPr>
        <w:t>і реквізити паперових документів: назва документа (форми); дата і місце складання документа; найменування підприємства, від імені якого складається документ; зміст та обсяг господарської операції; вимірники господарської операції в натуральному і грошовому вираженні; найменування посадових осіб, відповідальних за здійснення господарської операції та правильність її оформлення; особисті підписи зазначених осіб.</w:t>
      </w:r>
    </w:p>
    <w:p w:rsidR="008F498E" w:rsidRPr="008F498E" w:rsidRDefault="008F498E" w:rsidP="008F498E">
      <w:pPr>
        <w:shd w:val="clear" w:color="auto" w:fill="FFFFFF"/>
        <w:spacing w:after="240" w:line="360" w:lineRule="atLeast"/>
        <w:ind w:left="20" w:right="23" w:firstLine="58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Етапи обробки документа можуть відрізнятися залежно від його змісту. Для первинних документів бухгалтерського обліку найбільш характерна операція контирування - позначення номерів рахунків, які дебетуються та кредитуються, і суми в розрахункових документах [1].</w:t>
      </w:r>
    </w:p>
    <w:p w:rsidR="008F498E" w:rsidRPr="008F498E" w:rsidRDefault="008F498E" w:rsidP="008F498E">
      <w:pPr>
        <w:shd w:val="clear" w:color="auto" w:fill="FFFFFF"/>
        <w:spacing w:after="240" w:line="360" w:lineRule="atLeast"/>
        <w:ind w:left="20" w:right="23" w:firstLine="58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При формуванні системи електронного документообігу важливо дотримуватись законодавчих норм. Законом "Про бухгалтерський облік та фінансову звітність в Україні" зокрема встановлено:</w:t>
      </w:r>
    </w:p>
    <w:p w:rsidR="008F498E" w:rsidRPr="008F498E" w:rsidRDefault="008F498E" w:rsidP="008F498E">
      <w:pPr>
        <w:shd w:val="clear" w:color="auto" w:fill="FFFFFF"/>
        <w:spacing w:after="240" w:line="360" w:lineRule="atLeast"/>
        <w:ind w:left="720" w:right="23" w:hanging="140"/>
        <w:rPr>
          <w:rFonts w:ascii="Times New Roman" w:eastAsia="Times New Roman" w:hAnsi="Times New Roman" w:cs="Times New Roman"/>
          <w:color w:val="333333"/>
          <w:sz w:val="24"/>
          <w:szCs w:val="24"/>
          <w:lang w:eastAsia="uk-UA"/>
        </w:rPr>
      </w:pPr>
      <w:proofErr w:type="spellStart"/>
      <w:r w:rsidRPr="008F498E">
        <w:rPr>
          <w:rFonts w:ascii="Arial" w:eastAsia="Times New Roman" w:hAnsi="Arial" w:cs="Arial"/>
          <w:color w:val="000000"/>
          <w:sz w:val="28"/>
          <w:szCs w:val="28"/>
          <w:lang w:eastAsia="uk-UA"/>
        </w:rPr>
        <w:lastRenderedPageBreak/>
        <w:t>•  </w:t>
      </w:r>
      <w:r w:rsidRPr="008F498E">
        <w:rPr>
          <w:rFonts w:ascii="Arial" w:eastAsia="Times New Roman" w:hAnsi="Arial" w:cs="Arial"/>
          <w:color w:val="333333"/>
          <w:sz w:val="28"/>
          <w:szCs w:val="28"/>
          <w:lang w:eastAsia="uk-UA"/>
        </w:rPr>
        <w:t>перел</w:t>
      </w:r>
      <w:proofErr w:type="spellEnd"/>
      <w:r w:rsidRPr="008F498E">
        <w:rPr>
          <w:rFonts w:ascii="Arial" w:eastAsia="Times New Roman" w:hAnsi="Arial" w:cs="Arial"/>
          <w:color w:val="333333"/>
          <w:sz w:val="28"/>
          <w:szCs w:val="28"/>
          <w:lang w:eastAsia="uk-UA"/>
        </w:rPr>
        <w:t>ік осіб, які мають право підпису первинних документів, затверджує керівник організації та узгоджує головний бухгалтер;</w:t>
      </w:r>
    </w:p>
    <w:p w:rsidR="008F498E" w:rsidRPr="008F498E" w:rsidRDefault="008F498E" w:rsidP="008F498E">
      <w:pPr>
        <w:shd w:val="clear" w:color="auto" w:fill="FFFFFF"/>
        <w:spacing w:after="240" w:line="360" w:lineRule="atLeast"/>
        <w:ind w:left="720" w:right="23" w:hanging="140"/>
        <w:rPr>
          <w:rFonts w:ascii="Times New Roman" w:eastAsia="Times New Roman" w:hAnsi="Times New Roman" w:cs="Times New Roman"/>
          <w:color w:val="333333"/>
          <w:sz w:val="24"/>
          <w:szCs w:val="24"/>
          <w:lang w:eastAsia="uk-UA"/>
        </w:rPr>
      </w:pPr>
      <w:proofErr w:type="spellStart"/>
      <w:r w:rsidRPr="008F498E">
        <w:rPr>
          <w:rFonts w:ascii="Arial" w:eastAsia="Times New Roman" w:hAnsi="Arial" w:cs="Arial"/>
          <w:color w:val="000000"/>
          <w:sz w:val="28"/>
          <w:szCs w:val="28"/>
          <w:lang w:eastAsia="uk-UA"/>
        </w:rPr>
        <w:t>•  </w:t>
      </w:r>
      <w:r w:rsidRPr="008F498E">
        <w:rPr>
          <w:rFonts w:ascii="Arial" w:eastAsia="Times New Roman" w:hAnsi="Arial" w:cs="Arial"/>
          <w:color w:val="333333"/>
          <w:sz w:val="28"/>
          <w:szCs w:val="28"/>
          <w:lang w:eastAsia="uk-UA"/>
        </w:rPr>
        <w:t>первинн</w:t>
      </w:r>
      <w:proofErr w:type="spellEnd"/>
      <w:r w:rsidRPr="008F498E">
        <w:rPr>
          <w:rFonts w:ascii="Arial" w:eastAsia="Times New Roman" w:hAnsi="Arial" w:cs="Arial"/>
          <w:color w:val="333333"/>
          <w:sz w:val="28"/>
          <w:szCs w:val="28"/>
          <w:lang w:eastAsia="uk-UA"/>
        </w:rPr>
        <w:t>ий обліковий документ повинен складатися у момент здійснення операції або безпосередньо після її закінчення;</w:t>
      </w:r>
    </w:p>
    <w:p w:rsidR="008F498E" w:rsidRPr="008F498E" w:rsidRDefault="008F498E" w:rsidP="008F498E">
      <w:pPr>
        <w:shd w:val="clear" w:color="auto" w:fill="FFFFFF"/>
        <w:spacing w:before="100" w:beforeAutospacing="1" w:after="100" w:afterAutospacing="1" w:line="360" w:lineRule="atLeast"/>
        <w:ind w:left="20" w:firstLine="580"/>
        <w:rPr>
          <w:rFonts w:ascii="Times New Roman" w:eastAsia="Times New Roman" w:hAnsi="Times New Roman" w:cs="Times New Roman"/>
          <w:color w:val="333333"/>
          <w:sz w:val="24"/>
          <w:szCs w:val="24"/>
          <w:lang w:eastAsia="uk-UA"/>
        </w:rPr>
      </w:pPr>
      <w:proofErr w:type="spellStart"/>
      <w:r w:rsidRPr="008F498E">
        <w:rPr>
          <w:rFonts w:ascii="Arial" w:eastAsia="Times New Roman" w:hAnsi="Arial" w:cs="Arial"/>
          <w:color w:val="000000"/>
          <w:sz w:val="28"/>
          <w:szCs w:val="28"/>
          <w:lang w:eastAsia="uk-UA"/>
        </w:rPr>
        <w:t>•  </w:t>
      </w:r>
      <w:r w:rsidRPr="008F498E">
        <w:rPr>
          <w:rFonts w:ascii="Arial" w:eastAsia="Times New Roman" w:hAnsi="Arial" w:cs="Arial"/>
          <w:color w:val="333333"/>
          <w:sz w:val="28"/>
          <w:szCs w:val="28"/>
          <w:lang w:eastAsia="uk-UA"/>
        </w:rPr>
        <w:t>виправлен</w:t>
      </w:r>
      <w:proofErr w:type="spellEnd"/>
      <w:r w:rsidRPr="008F498E">
        <w:rPr>
          <w:rFonts w:ascii="Arial" w:eastAsia="Times New Roman" w:hAnsi="Arial" w:cs="Arial"/>
          <w:color w:val="333333"/>
          <w:sz w:val="28"/>
          <w:szCs w:val="28"/>
          <w:lang w:eastAsia="uk-UA"/>
        </w:rPr>
        <w:t>ня у касових і банківських документах не допускаються;</w:t>
      </w:r>
    </w:p>
    <w:p w:rsidR="008F498E" w:rsidRPr="008F498E" w:rsidRDefault="008F498E" w:rsidP="008F498E">
      <w:pPr>
        <w:shd w:val="clear" w:color="auto" w:fill="FFFFFF"/>
        <w:spacing w:after="0" w:line="360" w:lineRule="atLeast"/>
        <w:ind w:left="720" w:right="20" w:hanging="140"/>
        <w:rPr>
          <w:rFonts w:ascii="Times New Roman" w:eastAsia="Times New Roman" w:hAnsi="Times New Roman" w:cs="Times New Roman"/>
          <w:color w:val="333333"/>
          <w:sz w:val="24"/>
          <w:szCs w:val="24"/>
          <w:lang w:eastAsia="uk-UA"/>
        </w:rPr>
      </w:pPr>
      <w:r w:rsidRPr="008F498E">
        <w:rPr>
          <w:rFonts w:ascii="Arial" w:eastAsia="Times New Roman" w:hAnsi="Arial" w:cs="Arial"/>
          <w:color w:val="000000"/>
          <w:sz w:val="28"/>
          <w:szCs w:val="28"/>
          <w:lang w:eastAsia="uk-UA"/>
        </w:rPr>
        <w:t>•  </w:t>
      </w:r>
      <w:r w:rsidRPr="008F498E">
        <w:rPr>
          <w:rFonts w:ascii="Arial" w:eastAsia="Times New Roman" w:hAnsi="Arial" w:cs="Arial"/>
          <w:color w:val="333333"/>
          <w:sz w:val="28"/>
          <w:szCs w:val="28"/>
          <w:lang w:eastAsia="uk-UA"/>
        </w:rPr>
        <w:t>на підставі первинних облікових документів складаються зведені облікові документи;</w:t>
      </w:r>
    </w:p>
    <w:p w:rsidR="008F498E" w:rsidRPr="008F498E" w:rsidRDefault="008F498E" w:rsidP="008F498E">
      <w:pPr>
        <w:shd w:val="clear" w:color="auto" w:fill="FFFFFF"/>
        <w:spacing w:after="0" w:line="360" w:lineRule="atLeast"/>
        <w:ind w:left="720" w:right="20" w:hanging="140"/>
        <w:rPr>
          <w:rFonts w:ascii="Times New Roman" w:eastAsia="Times New Roman" w:hAnsi="Times New Roman" w:cs="Times New Roman"/>
          <w:color w:val="333333"/>
          <w:sz w:val="24"/>
          <w:szCs w:val="24"/>
          <w:lang w:eastAsia="uk-UA"/>
        </w:rPr>
      </w:pPr>
      <w:proofErr w:type="spellStart"/>
      <w:r w:rsidRPr="008F498E">
        <w:rPr>
          <w:rFonts w:ascii="Arial" w:eastAsia="Times New Roman" w:hAnsi="Arial" w:cs="Arial"/>
          <w:color w:val="000000"/>
          <w:sz w:val="28"/>
          <w:szCs w:val="28"/>
          <w:lang w:eastAsia="uk-UA"/>
        </w:rPr>
        <w:t>•  </w:t>
      </w:r>
      <w:r w:rsidRPr="008F498E">
        <w:rPr>
          <w:rFonts w:ascii="Arial" w:eastAsia="Times New Roman" w:hAnsi="Arial" w:cs="Arial"/>
          <w:color w:val="333333"/>
          <w:sz w:val="28"/>
          <w:szCs w:val="28"/>
          <w:lang w:eastAsia="uk-UA"/>
        </w:rPr>
        <w:t>первин</w:t>
      </w:r>
      <w:proofErr w:type="spellEnd"/>
      <w:r w:rsidRPr="008F498E">
        <w:rPr>
          <w:rFonts w:ascii="Arial" w:eastAsia="Times New Roman" w:hAnsi="Arial" w:cs="Arial"/>
          <w:color w:val="333333"/>
          <w:sz w:val="28"/>
          <w:szCs w:val="28"/>
          <w:lang w:eastAsia="uk-UA"/>
        </w:rPr>
        <w:t>ні та зведені облікові документи можуть складатися на паперових і машинних носіях інформації з копіями на паперових;</w:t>
      </w:r>
    </w:p>
    <w:p w:rsidR="008F498E" w:rsidRPr="008F498E" w:rsidRDefault="008F498E" w:rsidP="008F498E">
      <w:pPr>
        <w:shd w:val="clear" w:color="auto" w:fill="FFFFFF"/>
        <w:spacing w:after="60" w:line="360" w:lineRule="atLeast"/>
        <w:ind w:left="720" w:right="20" w:hanging="140"/>
        <w:rPr>
          <w:rFonts w:ascii="Times New Roman" w:eastAsia="Times New Roman" w:hAnsi="Times New Roman" w:cs="Times New Roman"/>
          <w:color w:val="333333"/>
          <w:sz w:val="24"/>
          <w:szCs w:val="24"/>
          <w:lang w:eastAsia="uk-UA"/>
        </w:rPr>
      </w:pPr>
      <w:proofErr w:type="spellStart"/>
      <w:r w:rsidRPr="008F498E">
        <w:rPr>
          <w:rFonts w:ascii="Arial" w:eastAsia="Times New Roman" w:hAnsi="Arial" w:cs="Arial"/>
          <w:color w:val="000000"/>
          <w:sz w:val="28"/>
          <w:szCs w:val="28"/>
          <w:lang w:eastAsia="uk-UA"/>
        </w:rPr>
        <w:t>•  </w:t>
      </w:r>
      <w:r w:rsidRPr="008F498E">
        <w:rPr>
          <w:rFonts w:ascii="Arial" w:eastAsia="Times New Roman" w:hAnsi="Arial" w:cs="Arial"/>
          <w:color w:val="333333"/>
          <w:sz w:val="28"/>
          <w:szCs w:val="28"/>
          <w:lang w:eastAsia="uk-UA"/>
        </w:rPr>
        <w:t>первин</w:t>
      </w:r>
      <w:proofErr w:type="spellEnd"/>
      <w:r w:rsidRPr="008F498E">
        <w:rPr>
          <w:rFonts w:ascii="Arial" w:eastAsia="Times New Roman" w:hAnsi="Arial" w:cs="Arial"/>
          <w:color w:val="333333"/>
          <w:sz w:val="28"/>
          <w:szCs w:val="28"/>
          <w:lang w:eastAsia="uk-UA"/>
        </w:rPr>
        <w:t>ні облікові документи можуть бути вилучені тільки за рішеннями відповідних органів, прийнятим у межах їх повно</w:t>
      </w:r>
      <w:r w:rsidRPr="008F498E">
        <w:rPr>
          <w:rFonts w:ascii="Arial" w:eastAsia="Times New Roman" w:hAnsi="Arial" w:cs="Arial"/>
          <w:color w:val="333333"/>
          <w:sz w:val="28"/>
          <w:szCs w:val="28"/>
          <w:lang w:eastAsia="uk-UA"/>
        </w:rPr>
        <w:softHyphen/>
        <w:t>важень, передбачених законами [4].</w:t>
      </w:r>
    </w:p>
    <w:p w:rsidR="008F498E" w:rsidRPr="008F498E" w:rsidRDefault="008F498E" w:rsidP="008F498E">
      <w:pPr>
        <w:shd w:val="clear" w:color="auto" w:fill="FFFFFF"/>
        <w:spacing w:after="205" w:line="360" w:lineRule="atLeast"/>
        <w:ind w:left="198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val="ru-RU" w:eastAsia="uk-UA"/>
        </w:rPr>
        <w:t> </w:t>
      </w:r>
    </w:p>
    <w:p w:rsidR="008F498E" w:rsidRPr="008F498E" w:rsidRDefault="008F498E" w:rsidP="008F498E">
      <w:pPr>
        <w:shd w:val="clear" w:color="auto" w:fill="FFFFFF"/>
        <w:spacing w:after="205" w:line="360" w:lineRule="atLeast"/>
        <w:ind w:left="198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val="ru-RU" w:eastAsia="uk-UA"/>
        </w:rPr>
        <w:t>СПИСОК </w:t>
      </w:r>
      <w:r w:rsidRPr="008F498E">
        <w:rPr>
          <w:rFonts w:ascii="Arial" w:eastAsia="Times New Roman" w:hAnsi="Arial" w:cs="Arial"/>
          <w:color w:val="333333"/>
          <w:sz w:val="28"/>
          <w:szCs w:val="28"/>
          <w:lang w:eastAsia="uk-UA"/>
        </w:rPr>
        <w:t>ВИКОРИСТАНИХ ДЖЕРЕЛ</w:t>
      </w:r>
    </w:p>
    <w:p w:rsidR="008F498E" w:rsidRPr="008F498E" w:rsidRDefault="008F498E" w:rsidP="008F498E">
      <w:pPr>
        <w:shd w:val="clear" w:color="auto" w:fill="FFFFFF"/>
        <w:spacing w:after="0" w:line="360" w:lineRule="atLeast"/>
        <w:ind w:left="720" w:right="40" w:hanging="3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1. </w:t>
      </w:r>
      <w:proofErr w:type="spellStart"/>
      <w:r w:rsidRPr="008F498E">
        <w:rPr>
          <w:rFonts w:ascii="Arial" w:eastAsia="Times New Roman" w:hAnsi="Arial" w:cs="Arial"/>
          <w:color w:val="333333"/>
          <w:sz w:val="28"/>
          <w:szCs w:val="28"/>
          <w:lang w:val="ru-RU" w:eastAsia="uk-UA"/>
        </w:rPr>
        <w:t>Осмятченко</w:t>
      </w:r>
      <w:proofErr w:type="spellEnd"/>
      <w:r w:rsidRPr="008F498E">
        <w:rPr>
          <w:rFonts w:ascii="Arial" w:eastAsia="Times New Roman" w:hAnsi="Arial" w:cs="Arial"/>
          <w:color w:val="333333"/>
          <w:sz w:val="28"/>
          <w:szCs w:val="28"/>
          <w:lang w:val="ru-RU" w:eastAsia="uk-UA"/>
        </w:rPr>
        <w:t> Л. М. </w:t>
      </w:r>
      <w:r w:rsidRPr="008F498E">
        <w:rPr>
          <w:rFonts w:ascii="Arial" w:eastAsia="Times New Roman" w:hAnsi="Arial" w:cs="Arial"/>
          <w:color w:val="333333"/>
          <w:sz w:val="28"/>
          <w:szCs w:val="28"/>
          <w:lang w:eastAsia="uk-UA"/>
        </w:rPr>
        <w:t>Бухгалтерський </w:t>
      </w:r>
      <w:proofErr w:type="gramStart"/>
      <w:r w:rsidRPr="008F498E">
        <w:rPr>
          <w:rFonts w:ascii="Arial" w:eastAsia="Times New Roman" w:hAnsi="Arial" w:cs="Arial"/>
          <w:color w:val="333333"/>
          <w:sz w:val="28"/>
          <w:szCs w:val="28"/>
          <w:lang w:eastAsia="uk-UA"/>
        </w:rPr>
        <w:t>обл</w:t>
      </w:r>
      <w:proofErr w:type="gramEnd"/>
      <w:r w:rsidRPr="008F498E">
        <w:rPr>
          <w:rFonts w:ascii="Arial" w:eastAsia="Times New Roman" w:hAnsi="Arial" w:cs="Arial"/>
          <w:color w:val="333333"/>
          <w:sz w:val="28"/>
          <w:szCs w:val="28"/>
          <w:lang w:eastAsia="uk-UA"/>
        </w:rPr>
        <w:t>ік : </w:t>
      </w:r>
      <w:proofErr w:type="spellStart"/>
      <w:r w:rsidRPr="008F498E">
        <w:rPr>
          <w:rFonts w:ascii="Arial" w:eastAsia="Times New Roman" w:hAnsi="Arial" w:cs="Arial"/>
          <w:color w:val="333333"/>
          <w:sz w:val="28"/>
          <w:szCs w:val="28"/>
          <w:lang w:val="ru-RU" w:eastAsia="uk-UA"/>
        </w:rPr>
        <w:t>навч</w:t>
      </w:r>
      <w:proofErr w:type="spellEnd"/>
      <w:r w:rsidRPr="008F498E">
        <w:rPr>
          <w:rFonts w:ascii="Arial" w:eastAsia="Times New Roman" w:hAnsi="Arial" w:cs="Arial"/>
          <w:color w:val="333333"/>
          <w:sz w:val="28"/>
          <w:szCs w:val="28"/>
          <w:lang w:val="ru-RU" w:eastAsia="uk-UA"/>
        </w:rPr>
        <w:t>. </w:t>
      </w:r>
      <w:proofErr w:type="spellStart"/>
      <w:r w:rsidRPr="008F498E">
        <w:rPr>
          <w:rFonts w:ascii="Arial" w:eastAsia="Times New Roman" w:hAnsi="Arial" w:cs="Arial"/>
          <w:color w:val="333333"/>
          <w:sz w:val="28"/>
          <w:szCs w:val="28"/>
          <w:lang w:eastAsia="uk-UA"/>
        </w:rPr>
        <w:t>посіб</w:t>
      </w:r>
      <w:proofErr w:type="spellEnd"/>
      <w:r w:rsidRPr="008F498E">
        <w:rPr>
          <w:rFonts w:ascii="Arial" w:eastAsia="Times New Roman" w:hAnsi="Arial" w:cs="Arial"/>
          <w:color w:val="333333"/>
          <w:sz w:val="28"/>
          <w:szCs w:val="28"/>
          <w:lang w:eastAsia="uk-UA"/>
        </w:rPr>
        <w:t>. </w:t>
      </w:r>
      <w:r w:rsidRPr="008F498E">
        <w:rPr>
          <w:rFonts w:ascii="Arial" w:eastAsia="Times New Roman" w:hAnsi="Arial" w:cs="Arial"/>
          <w:color w:val="333333"/>
          <w:sz w:val="28"/>
          <w:szCs w:val="28"/>
          <w:lang w:val="ru-RU" w:eastAsia="uk-UA"/>
        </w:rPr>
        <w:t>для студ. </w:t>
      </w:r>
      <w:r w:rsidRPr="008F498E">
        <w:rPr>
          <w:rFonts w:ascii="Arial" w:eastAsia="Times New Roman" w:hAnsi="Arial" w:cs="Arial"/>
          <w:color w:val="333333"/>
          <w:sz w:val="28"/>
          <w:szCs w:val="28"/>
          <w:lang w:eastAsia="uk-UA"/>
        </w:rPr>
        <w:t>вищих закладів освіти / </w:t>
      </w:r>
      <w:r w:rsidRPr="008F498E">
        <w:rPr>
          <w:rFonts w:ascii="Arial" w:eastAsia="Times New Roman" w:hAnsi="Arial" w:cs="Arial"/>
          <w:color w:val="333333"/>
          <w:sz w:val="28"/>
          <w:szCs w:val="28"/>
          <w:lang w:val="ru-RU" w:eastAsia="uk-UA"/>
        </w:rPr>
        <w:t>Л. </w:t>
      </w:r>
      <w:proofErr w:type="spellStart"/>
      <w:r w:rsidRPr="008F498E">
        <w:rPr>
          <w:rFonts w:ascii="Arial" w:eastAsia="Times New Roman" w:hAnsi="Arial" w:cs="Arial"/>
          <w:color w:val="333333"/>
          <w:sz w:val="28"/>
          <w:szCs w:val="28"/>
          <w:lang w:eastAsia="uk-UA"/>
        </w:rPr>
        <w:t>М. Осмятче</w:t>
      </w:r>
      <w:proofErr w:type="spellEnd"/>
      <w:r w:rsidRPr="008F498E">
        <w:rPr>
          <w:rFonts w:ascii="Arial" w:eastAsia="Times New Roman" w:hAnsi="Arial" w:cs="Arial"/>
          <w:color w:val="333333"/>
          <w:sz w:val="28"/>
          <w:szCs w:val="28"/>
          <w:lang w:eastAsia="uk-UA"/>
        </w:rPr>
        <w:t>нко, В. Є. Шевчук. — Львів : Магнолія — 196 с.</w:t>
      </w:r>
    </w:p>
    <w:p w:rsidR="008F498E" w:rsidRPr="008F498E" w:rsidRDefault="008F498E" w:rsidP="008F498E">
      <w:pPr>
        <w:shd w:val="clear" w:color="auto" w:fill="FFFFFF"/>
        <w:spacing w:after="0" w:line="360" w:lineRule="atLeast"/>
        <w:ind w:left="720" w:right="40" w:hanging="3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 xml:space="preserve">2.  Васюренко Л.В. Механізм державного регулювання організацією оплати праці в умовах глобалізації: дис. … </w:t>
      </w:r>
      <w:proofErr w:type="spellStart"/>
      <w:r w:rsidRPr="008F498E">
        <w:rPr>
          <w:rFonts w:ascii="Arial" w:eastAsia="Times New Roman" w:hAnsi="Arial" w:cs="Arial"/>
          <w:color w:val="333333"/>
          <w:sz w:val="28"/>
          <w:szCs w:val="28"/>
          <w:lang w:eastAsia="uk-UA"/>
        </w:rPr>
        <w:t>д-р екон</w:t>
      </w:r>
      <w:proofErr w:type="spellEnd"/>
      <w:r w:rsidRPr="008F498E">
        <w:rPr>
          <w:rFonts w:ascii="Arial" w:eastAsia="Times New Roman" w:hAnsi="Arial" w:cs="Arial"/>
          <w:color w:val="333333"/>
          <w:sz w:val="28"/>
          <w:szCs w:val="28"/>
          <w:lang w:eastAsia="uk-UA"/>
        </w:rPr>
        <w:t xml:space="preserve">. наук: 08.00.03 / Луганський національний аграрний університет, м. </w:t>
      </w:r>
      <w:proofErr w:type="spellStart"/>
      <w:r w:rsidRPr="008F498E">
        <w:rPr>
          <w:rFonts w:ascii="Arial" w:eastAsia="Times New Roman" w:hAnsi="Arial" w:cs="Arial"/>
          <w:color w:val="333333"/>
          <w:sz w:val="28"/>
          <w:szCs w:val="28"/>
          <w:lang w:eastAsia="uk-UA"/>
        </w:rPr>
        <w:t>Старобільськ</w:t>
      </w:r>
      <w:proofErr w:type="spellEnd"/>
      <w:r w:rsidRPr="008F498E">
        <w:rPr>
          <w:rFonts w:ascii="Arial" w:eastAsia="Times New Roman" w:hAnsi="Arial" w:cs="Arial"/>
          <w:color w:val="333333"/>
          <w:sz w:val="28"/>
          <w:szCs w:val="28"/>
          <w:lang w:eastAsia="uk-UA"/>
        </w:rPr>
        <w:t>, 2019. 533с.</w:t>
      </w:r>
    </w:p>
    <w:p w:rsidR="008F498E" w:rsidRPr="008F498E" w:rsidRDefault="008F498E" w:rsidP="008F498E">
      <w:pPr>
        <w:shd w:val="clear" w:color="auto" w:fill="FFFFFF"/>
        <w:spacing w:after="0" w:line="360" w:lineRule="atLeast"/>
        <w:ind w:left="720" w:right="40" w:hanging="3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 xml:space="preserve">3. Закон </w:t>
      </w:r>
      <w:proofErr w:type="spellStart"/>
      <w:r w:rsidRPr="008F498E">
        <w:rPr>
          <w:rFonts w:ascii="Arial" w:eastAsia="Times New Roman" w:hAnsi="Arial" w:cs="Arial"/>
          <w:color w:val="333333"/>
          <w:sz w:val="28"/>
          <w:szCs w:val="28"/>
          <w:lang w:eastAsia="uk-UA"/>
        </w:rPr>
        <w:t>Украї</w:t>
      </w:r>
      <w:proofErr w:type="spellEnd"/>
      <w:r w:rsidRPr="008F498E">
        <w:rPr>
          <w:rFonts w:ascii="Arial" w:eastAsia="Times New Roman" w:hAnsi="Arial" w:cs="Arial"/>
          <w:color w:val="333333"/>
          <w:sz w:val="28"/>
          <w:szCs w:val="28"/>
          <w:lang w:eastAsia="uk-UA"/>
        </w:rPr>
        <w:t xml:space="preserve">ни  «Про бухгалтерський облік і фінансову звітність в </w:t>
      </w:r>
      <w:proofErr w:type="spellStart"/>
      <w:r w:rsidRPr="008F498E">
        <w:rPr>
          <w:rFonts w:ascii="Arial" w:eastAsia="Times New Roman" w:hAnsi="Arial" w:cs="Arial"/>
          <w:color w:val="333333"/>
          <w:sz w:val="28"/>
          <w:szCs w:val="28"/>
          <w:lang w:eastAsia="uk-UA"/>
        </w:rPr>
        <w:t>Укра</w:t>
      </w:r>
      <w:proofErr w:type="spellEnd"/>
      <w:r w:rsidRPr="008F498E">
        <w:rPr>
          <w:rFonts w:ascii="Arial" w:eastAsia="Times New Roman" w:hAnsi="Arial" w:cs="Arial"/>
          <w:color w:val="333333"/>
          <w:sz w:val="28"/>
          <w:szCs w:val="28"/>
          <w:lang w:eastAsia="uk-UA"/>
        </w:rPr>
        <w:t>їні»  від 16.07.1999 № 996-</w:t>
      </w:r>
      <w:r w:rsidRPr="008F498E">
        <w:rPr>
          <w:rFonts w:ascii="Arial" w:eastAsia="Times New Roman" w:hAnsi="Arial" w:cs="Arial"/>
          <w:color w:val="333333"/>
          <w:sz w:val="28"/>
          <w:szCs w:val="28"/>
          <w:lang w:val="en-US" w:eastAsia="uk-UA"/>
        </w:rPr>
        <w:t>XIV </w:t>
      </w:r>
      <w:r w:rsidRPr="008F498E">
        <w:rPr>
          <w:rFonts w:ascii="Arial" w:eastAsia="Times New Roman" w:hAnsi="Arial" w:cs="Arial"/>
          <w:color w:val="333333"/>
          <w:sz w:val="28"/>
          <w:szCs w:val="28"/>
          <w:lang w:eastAsia="uk-UA"/>
        </w:rPr>
        <w:t xml:space="preserve">(зі змін. </w:t>
      </w:r>
      <w:proofErr w:type="spellStart"/>
      <w:r w:rsidRPr="008F498E">
        <w:rPr>
          <w:rFonts w:ascii="Arial" w:eastAsia="Times New Roman" w:hAnsi="Arial" w:cs="Arial"/>
          <w:color w:val="333333"/>
          <w:sz w:val="28"/>
          <w:szCs w:val="28"/>
          <w:lang w:eastAsia="uk-UA"/>
        </w:rPr>
        <w:t>і доп</w:t>
      </w:r>
      <w:proofErr w:type="spellEnd"/>
      <w:r w:rsidRPr="008F498E">
        <w:rPr>
          <w:rFonts w:ascii="Arial" w:eastAsia="Times New Roman" w:hAnsi="Arial" w:cs="Arial"/>
          <w:color w:val="333333"/>
          <w:sz w:val="28"/>
          <w:szCs w:val="28"/>
          <w:lang w:eastAsia="uk-UA"/>
        </w:rPr>
        <w:t>ов.) / [Електронний ресурс].— Режим доступу : </w:t>
      </w:r>
      <w:hyperlink r:id="rId5" w:history="1">
        <w:r w:rsidRPr="008F498E">
          <w:rPr>
            <w:rFonts w:ascii="Arial" w:eastAsia="Times New Roman" w:hAnsi="Arial" w:cs="Arial"/>
            <w:color w:val="003366"/>
            <w:sz w:val="28"/>
            <w:szCs w:val="28"/>
            <w:lang w:val="en-US" w:eastAsia="uk-UA"/>
          </w:rPr>
          <w:t>http</w:t>
        </w:r>
        <w:r w:rsidRPr="008F498E">
          <w:rPr>
            <w:rFonts w:ascii="Arial" w:eastAsia="Times New Roman" w:hAnsi="Arial" w:cs="Arial"/>
            <w:color w:val="003366"/>
            <w:sz w:val="28"/>
            <w:szCs w:val="28"/>
            <w:lang w:eastAsia="uk-UA"/>
          </w:rPr>
          <w:t>://</w:t>
        </w:r>
        <w:proofErr w:type="spellStart"/>
        <w:r w:rsidRPr="008F498E">
          <w:rPr>
            <w:rFonts w:ascii="Arial" w:eastAsia="Times New Roman" w:hAnsi="Arial" w:cs="Arial"/>
            <w:color w:val="003366"/>
            <w:sz w:val="28"/>
            <w:szCs w:val="28"/>
            <w:lang w:val="en-US" w:eastAsia="uk-UA"/>
          </w:rPr>
          <w:t>zakon</w:t>
        </w:r>
        <w:proofErr w:type="spellEnd"/>
        <w:r w:rsidRPr="008F498E">
          <w:rPr>
            <w:rFonts w:ascii="Arial" w:eastAsia="Times New Roman" w:hAnsi="Arial" w:cs="Arial"/>
            <w:color w:val="003366"/>
            <w:sz w:val="28"/>
            <w:szCs w:val="28"/>
            <w:lang w:eastAsia="uk-UA"/>
          </w:rPr>
          <w:t>2.</w:t>
        </w:r>
        <w:proofErr w:type="spellStart"/>
        <w:r w:rsidRPr="008F498E">
          <w:rPr>
            <w:rFonts w:ascii="Arial" w:eastAsia="Times New Roman" w:hAnsi="Arial" w:cs="Arial"/>
            <w:color w:val="003366"/>
            <w:sz w:val="28"/>
            <w:szCs w:val="28"/>
            <w:lang w:val="en-US" w:eastAsia="uk-UA"/>
          </w:rPr>
          <w:t>rada</w:t>
        </w:r>
        <w:proofErr w:type="spellEnd"/>
        <w:r w:rsidRPr="008F498E">
          <w:rPr>
            <w:rFonts w:ascii="Arial" w:eastAsia="Times New Roman" w:hAnsi="Arial" w:cs="Arial"/>
            <w:color w:val="003366"/>
            <w:sz w:val="28"/>
            <w:szCs w:val="28"/>
            <w:lang w:eastAsia="uk-UA"/>
          </w:rPr>
          <w:t>.</w:t>
        </w:r>
        <w:proofErr w:type="spellStart"/>
        <w:r w:rsidRPr="008F498E">
          <w:rPr>
            <w:rFonts w:ascii="Arial" w:eastAsia="Times New Roman" w:hAnsi="Arial" w:cs="Arial"/>
            <w:color w:val="003366"/>
            <w:sz w:val="28"/>
            <w:szCs w:val="28"/>
            <w:lang w:val="en-US" w:eastAsia="uk-UA"/>
          </w:rPr>
          <w:t>gov</w:t>
        </w:r>
        <w:proofErr w:type="spellEnd"/>
        <w:r w:rsidRPr="008F498E">
          <w:rPr>
            <w:rFonts w:ascii="Arial" w:eastAsia="Times New Roman" w:hAnsi="Arial" w:cs="Arial"/>
            <w:color w:val="003366"/>
            <w:sz w:val="28"/>
            <w:szCs w:val="28"/>
            <w:lang w:eastAsia="uk-UA"/>
          </w:rPr>
          <w:t>.</w:t>
        </w:r>
        <w:proofErr w:type="spellStart"/>
        <w:r w:rsidRPr="008F498E">
          <w:rPr>
            <w:rFonts w:ascii="Arial" w:eastAsia="Times New Roman" w:hAnsi="Arial" w:cs="Arial"/>
            <w:color w:val="003366"/>
            <w:sz w:val="28"/>
            <w:szCs w:val="28"/>
            <w:lang w:val="en-US" w:eastAsia="uk-UA"/>
          </w:rPr>
          <w:t>ua</w:t>
        </w:r>
        <w:proofErr w:type="spellEnd"/>
        <w:r w:rsidRPr="008F498E">
          <w:rPr>
            <w:rFonts w:ascii="Arial" w:eastAsia="Times New Roman" w:hAnsi="Arial" w:cs="Arial"/>
            <w:color w:val="003366"/>
            <w:sz w:val="28"/>
            <w:szCs w:val="28"/>
            <w:lang w:eastAsia="uk-UA"/>
          </w:rPr>
          <w:t>/</w:t>
        </w:r>
        <w:r w:rsidRPr="008F498E">
          <w:rPr>
            <w:rFonts w:ascii="Arial" w:eastAsia="Times New Roman" w:hAnsi="Arial" w:cs="Arial"/>
            <w:color w:val="003366"/>
            <w:sz w:val="28"/>
            <w:szCs w:val="28"/>
            <w:lang w:val="en-US" w:eastAsia="uk-UA"/>
          </w:rPr>
          <w:t>laws</w:t>
        </w:r>
        <w:r w:rsidRPr="008F498E">
          <w:rPr>
            <w:rFonts w:ascii="Arial" w:eastAsia="Times New Roman" w:hAnsi="Arial" w:cs="Arial"/>
            <w:color w:val="003366"/>
            <w:sz w:val="28"/>
            <w:szCs w:val="28"/>
            <w:lang w:eastAsia="uk-UA"/>
          </w:rPr>
          <w:t>/</w:t>
        </w:r>
        <w:r w:rsidRPr="008F498E">
          <w:rPr>
            <w:rFonts w:ascii="Arial" w:eastAsia="Times New Roman" w:hAnsi="Arial" w:cs="Arial"/>
            <w:color w:val="003366"/>
            <w:sz w:val="28"/>
            <w:szCs w:val="28"/>
            <w:lang w:val="en-US" w:eastAsia="uk-UA"/>
          </w:rPr>
          <w:t>show</w:t>
        </w:r>
        <w:r w:rsidRPr="008F498E">
          <w:rPr>
            <w:rFonts w:ascii="Arial" w:eastAsia="Times New Roman" w:hAnsi="Arial" w:cs="Arial"/>
            <w:color w:val="003366"/>
            <w:sz w:val="28"/>
            <w:szCs w:val="28"/>
            <w:lang w:eastAsia="uk-UA"/>
          </w:rPr>
          <w:t>/996-14</w:t>
        </w:r>
      </w:hyperlink>
      <w:r w:rsidRPr="008F498E">
        <w:rPr>
          <w:rFonts w:ascii="Arial" w:eastAsia="Times New Roman" w:hAnsi="Arial" w:cs="Arial"/>
          <w:color w:val="333333"/>
          <w:sz w:val="28"/>
          <w:szCs w:val="28"/>
          <w:lang w:eastAsia="uk-UA"/>
        </w:rPr>
        <w:t>.</w:t>
      </w:r>
    </w:p>
    <w:p w:rsidR="008F498E" w:rsidRPr="008F498E" w:rsidRDefault="008F498E" w:rsidP="008F498E">
      <w:pPr>
        <w:shd w:val="clear" w:color="auto" w:fill="FFFFFF"/>
        <w:spacing w:after="235" w:line="360" w:lineRule="atLeast"/>
        <w:ind w:left="720" w:right="40" w:hanging="360"/>
        <w:rPr>
          <w:rFonts w:ascii="Times New Roman" w:eastAsia="Times New Roman" w:hAnsi="Times New Roman" w:cs="Times New Roman"/>
          <w:color w:val="333333"/>
          <w:sz w:val="24"/>
          <w:szCs w:val="24"/>
          <w:lang w:eastAsia="uk-UA"/>
        </w:rPr>
      </w:pPr>
      <w:r w:rsidRPr="008F498E">
        <w:rPr>
          <w:rFonts w:ascii="Arial" w:eastAsia="Times New Roman" w:hAnsi="Arial" w:cs="Arial"/>
          <w:color w:val="333333"/>
          <w:sz w:val="28"/>
          <w:szCs w:val="28"/>
          <w:lang w:eastAsia="uk-UA"/>
        </w:rPr>
        <w:t>4. </w:t>
      </w:r>
      <w:r w:rsidRPr="008F498E">
        <w:rPr>
          <w:rFonts w:ascii="Arial" w:eastAsia="Times New Roman" w:hAnsi="Arial" w:cs="Arial"/>
          <w:color w:val="333333"/>
          <w:sz w:val="28"/>
          <w:szCs w:val="28"/>
          <w:shd w:val="clear" w:color="auto" w:fill="FFFFFF"/>
          <w:lang w:eastAsia="uk-UA"/>
        </w:rPr>
        <w:t>Мелень О.В., Майструк О.Д. Особливості організації обліку власного капіталу підприємств. </w:t>
      </w:r>
      <w:r w:rsidRPr="008F498E">
        <w:rPr>
          <w:rFonts w:ascii="Arial" w:eastAsia="Times New Roman" w:hAnsi="Arial" w:cs="Arial"/>
          <w:i/>
          <w:iCs/>
          <w:color w:val="333333"/>
          <w:sz w:val="28"/>
          <w:szCs w:val="28"/>
          <w:shd w:val="clear" w:color="auto" w:fill="FFFFFF"/>
          <w:lang w:eastAsia="uk-UA"/>
        </w:rPr>
        <w:t>Інфраструктура ринку</w:t>
      </w:r>
      <w:r w:rsidRPr="008F498E">
        <w:rPr>
          <w:rFonts w:ascii="Arial" w:eastAsia="Times New Roman" w:hAnsi="Arial" w:cs="Arial"/>
          <w:color w:val="333333"/>
          <w:sz w:val="28"/>
          <w:szCs w:val="28"/>
          <w:shd w:val="clear" w:color="auto" w:fill="FFFFFF"/>
          <w:lang w:eastAsia="uk-UA"/>
        </w:rPr>
        <w:t xml:space="preserve"> : електрон. </w:t>
      </w:r>
      <w:proofErr w:type="spellStart"/>
      <w:r w:rsidRPr="008F498E">
        <w:rPr>
          <w:rFonts w:ascii="Arial" w:eastAsia="Times New Roman" w:hAnsi="Arial" w:cs="Arial"/>
          <w:color w:val="333333"/>
          <w:sz w:val="28"/>
          <w:szCs w:val="28"/>
          <w:shd w:val="clear" w:color="auto" w:fill="FFFFFF"/>
          <w:lang w:eastAsia="uk-UA"/>
        </w:rPr>
        <w:t>наук.-практ. жур</w:t>
      </w:r>
      <w:proofErr w:type="spellEnd"/>
      <w:r w:rsidRPr="008F498E">
        <w:rPr>
          <w:rFonts w:ascii="Arial" w:eastAsia="Times New Roman" w:hAnsi="Arial" w:cs="Arial"/>
          <w:color w:val="333333"/>
          <w:sz w:val="28"/>
          <w:szCs w:val="28"/>
          <w:shd w:val="clear" w:color="auto" w:fill="FFFFFF"/>
          <w:lang w:eastAsia="uk-UA"/>
        </w:rPr>
        <w:t>н.  2018. Вип. 18. С. 371-375. –http://www.market-infr.od.ua/</w:t>
      </w:r>
      <w:proofErr w:type="spellStart"/>
      <w:r w:rsidRPr="008F498E">
        <w:rPr>
          <w:rFonts w:ascii="Arial" w:eastAsia="Times New Roman" w:hAnsi="Arial" w:cs="Arial"/>
          <w:color w:val="333333"/>
          <w:sz w:val="28"/>
          <w:szCs w:val="28"/>
          <w:shd w:val="clear" w:color="auto" w:fill="FFFFFF"/>
          <w:lang w:eastAsia="uk-UA"/>
        </w:rPr>
        <w:t>journals</w:t>
      </w:r>
      <w:proofErr w:type="spellEnd"/>
      <w:r w:rsidRPr="008F498E">
        <w:rPr>
          <w:rFonts w:ascii="Arial" w:eastAsia="Times New Roman" w:hAnsi="Arial" w:cs="Arial"/>
          <w:color w:val="333333"/>
          <w:sz w:val="28"/>
          <w:szCs w:val="28"/>
          <w:shd w:val="clear" w:color="auto" w:fill="FFFFFF"/>
          <w:lang w:eastAsia="uk-UA"/>
        </w:rPr>
        <w:t>/2018/18_2018_ukr/63.pdf,</w:t>
      </w:r>
    </w:p>
    <w:p w:rsidR="00DC57A5" w:rsidRPr="00DC57A5" w:rsidRDefault="00DC57A5" w:rsidP="00DC57A5">
      <w:pPr>
        <w:jc w:val="both"/>
        <w:rPr>
          <w:rFonts w:ascii="Times New Roman" w:hAnsi="Times New Roman" w:cs="Times New Roman"/>
          <w:sz w:val="28"/>
          <w:szCs w:val="28"/>
        </w:rPr>
      </w:pPr>
    </w:p>
    <w:sectPr w:rsidR="00DC57A5" w:rsidRPr="00DC5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E7"/>
    <w:rsid w:val="00543806"/>
    <w:rsid w:val="00820943"/>
    <w:rsid w:val="008B48ED"/>
    <w:rsid w:val="008F498E"/>
    <w:rsid w:val="00DC57A5"/>
    <w:rsid w:val="00E720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8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2.rada.gov.ua/laws/show/996-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5227</Words>
  <Characters>2980</Characters>
  <Application>Microsoft Office Word</Application>
  <DocSecurity>0</DocSecurity>
  <Lines>24</Lines>
  <Paragraphs>16</Paragraphs>
  <ScaleCrop>false</ScaleCrop>
  <Company>diakov.net</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2023-05-11T17:53:00Z</dcterms:created>
  <dcterms:modified xsi:type="dcterms:W3CDTF">2023-05-27T17:53:00Z</dcterms:modified>
</cp:coreProperties>
</file>