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1641" w14:textId="22A23002" w:rsidR="00BC25E4" w:rsidRPr="000D0B81" w:rsidRDefault="00446764">
      <w:pPr>
        <w:rPr>
          <w:rStyle w:val="fontstyle01"/>
          <w:rFonts w:ascii="Times New Roman" w:hAnsi="Times New Roman" w:cs="Times New Roman"/>
        </w:rPr>
      </w:pPr>
      <w:r w:rsidRPr="000D0B81">
        <w:rPr>
          <w:rStyle w:val="fontstyle01"/>
          <w:rFonts w:ascii="Times New Roman" w:hAnsi="Times New Roman" w:cs="Times New Roman"/>
        </w:rPr>
        <w:t xml:space="preserve">ТЕМА: </w:t>
      </w:r>
      <w:r w:rsidRPr="000D0B81">
        <w:rPr>
          <w:rStyle w:val="fontstyle01"/>
          <w:rFonts w:ascii="Times New Roman" w:hAnsi="Times New Roman" w:cs="Times New Roman"/>
        </w:rPr>
        <w:tab/>
      </w:r>
      <w:r w:rsidRPr="000D0B81">
        <w:rPr>
          <w:rStyle w:val="fontstyle01"/>
          <w:rFonts w:ascii="Times New Roman" w:hAnsi="Times New Roman" w:cs="Times New Roman"/>
        </w:rPr>
        <w:tab/>
      </w:r>
      <w:r w:rsidRPr="000D0B81">
        <w:rPr>
          <w:rStyle w:val="fontstyle01"/>
          <w:rFonts w:ascii="Times New Roman" w:hAnsi="Times New Roman" w:cs="Times New Roman"/>
        </w:rPr>
        <w:tab/>
      </w:r>
      <w:r w:rsidRPr="000D0B81">
        <w:rPr>
          <w:rStyle w:val="fontstyle01"/>
          <w:rFonts w:ascii="Times New Roman" w:hAnsi="Times New Roman" w:cs="Times New Roman"/>
        </w:rPr>
        <w:tab/>
        <w:t>ГРОШОВИЙ РИНОК</w:t>
      </w:r>
    </w:p>
    <w:p w14:paraId="6C43269B" w14:textId="77777777" w:rsidR="00BC25E4" w:rsidRPr="00BC25E4" w:rsidRDefault="00BC25E4" w:rsidP="00BC25E4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BC25E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Нажити багато грошей – хоробрість, </w:t>
      </w:r>
    </w:p>
    <w:p w14:paraId="672CE9DD" w14:textId="77777777" w:rsidR="00BC25E4" w:rsidRPr="00BC25E4" w:rsidRDefault="00BC25E4" w:rsidP="00BC25E4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BC25E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зберегти їх – мудрість, </w:t>
      </w:r>
    </w:p>
    <w:p w14:paraId="4114B04E" w14:textId="77777777" w:rsidR="00BC25E4" w:rsidRPr="000D0B81" w:rsidRDefault="00BC25E4" w:rsidP="00BC25E4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BC25E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 вміло витрачати – мистецтво. </w:t>
      </w:r>
      <w:r w:rsidRPr="00BC25E4">
        <w:rPr>
          <w:rFonts w:ascii="Times New Roman" w:hAnsi="Times New Roman" w:cs="Times New Roman"/>
          <w:i/>
          <w:iCs/>
          <w:color w:val="000000"/>
          <w:sz w:val="20"/>
          <w:szCs w:val="20"/>
        </w:rPr>
        <w:br/>
      </w:r>
      <w:r w:rsidRPr="00BC25E4">
        <w:rPr>
          <w:rFonts w:ascii="Times New Roman" w:hAnsi="Times New Roman" w:cs="Times New Roman"/>
          <w:i/>
          <w:iCs/>
          <w:color w:val="000000"/>
          <w:sz w:val="20"/>
          <w:szCs w:val="20"/>
        </w:rPr>
        <w:br/>
        <w:t xml:space="preserve">Б. </w:t>
      </w:r>
      <w:proofErr w:type="spellStart"/>
      <w:r w:rsidRPr="00BC25E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Авербах</w:t>
      </w:r>
      <w:proofErr w:type="spellEnd"/>
    </w:p>
    <w:p w14:paraId="2646FE8B" w14:textId="77777777" w:rsidR="00EF2412" w:rsidRPr="000D0B81" w:rsidRDefault="00EF2412" w:rsidP="00EF2412">
      <w:pPr>
        <w:pStyle w:val="a5"/>
        <w:shd w:val="clear" w:color="auto" w:fill="FFFFFF"/>
        <w:spacing w:before="0" w:beforeAutospacing="0" w:after="0" w:afterAutospacing="0"/>
        <w:rPr>
          <w:color w:val="000405"/>
        </w:rPr>
      </w:pPr>
      <w:r w:rsidRPr="000D0B81">
        <w:rPr>
          <w:color w:val="000000"/>
        </w:rPr>
        <w:t>1. Сутність та особливості функціонування грошового ринку.</w:t>
      </w:r>
    </w:p>
    <w:p w14:paraId="0C9FE534" w14:textId="77777777" w:rsidR="00EF2412" w:rsidRPr="000D0B81" w:rsidRDefault="00EF2412" w:rsidP="00EF2412">
      <w:pPr>
        <w:pStyle w:val="a5"/>
        <w:shd w:val="clear" w:color="auto" w:fill="FFFFFF"/>
        <w:spacing w:before="0" w:beforeAutospacing="0" w:after="0" w:afterAutospacing="0"/>
        <w:rPr>
          <w:color w:val="000405"/>
        </w:rPr>
      </w:pPr>
      <w:r w:rsidRPr="000D0B81">
        <w:rPr>
          <w:color w:val="000000"/>
        </w:rPr>
        <w:t>2. Інституційна модель грошового ринку.</w:t>
      </w:r>
    </w:p>
    <w:p w14:paraId="6D28B309" w14:textId="77777777" w:rsidR="00EF2412" w:rsidRPr="000D0B81" w:rsidRDefault="00EF2412" w:rsidP="00EF2412">
      <w:pPr>
        <w:pStyle w:val="a5"/>
        <w:shd w:val="clear" w:color="auto" w:fill="FFFFFF"/>
        <w:spacing w:before="0" w:beforeAutospacing="0" w:after="0" w:afterAutospacing="0"/>
        <w:rPr>
          <w:color w:val="000405"/>
        </w:rPr>
      </w:pPr>
      <w:r w:rsidRPr="000D0B81">
        <w:rPr>
          <w:color w:val="000000"/>
        </w:rPr>
        <w:t>3. Структура грошового ринку.</w:t>
      </w:r>
    </w:p>
    <w:p w14:paraId="4D69547C" w14:textId="77777777" w:rsidR="00EF2412" w:rsidRPr="000D0B81" w:rsidRDefault="00EF2412" w:rsidP="00EF2412">
      <w:pPr>
        <w:pStyle w:val="a5"/>
        <w:shd w:val="clear" w:color="auto" w:fill="FFFFFF"/>
        <w:spacing w:before="0" w:beforeAutospacing="0" w:after="0" w:afterAutospacing="0"/>
        <w:rPr>
          <w:color w:val="000405"/>
        </w:rPr>
      </w:pPr>
      <w:r w:rsidRPr="000D0B81">
        <w:rPr>
          <w:color w:val="000000"/>
        </w:rPr>
        <w:t>4. Попит і пропозиція на ринку грошей.</w:t>
      </w:r>
    </w:p>
    <w:p w14:paraId="484BFD73" w14:textId="77777777" w:rsidR="00EF2412" w:rsidRPr="00BC25E4" w:rsidRDefault="00EF2412" w:rsidP="00BC25E4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2A62E79" w14:textId="77777777" w:rsidR="00BC25E4" w:rsidRPr="000D0B81" w:rsidRDefault="00BC25E4">
      <w:pPr>
        <w:rPr>
          <w:rStyle w:val="fontstyle01"/>
          <w:rFonts w:ascii="Times New Roman" w:hAnsi="Times New Roman" w:cs="Times New Roman"/>
        </w:rPr>
      </w:pPr>
    </w:p>
    <w:p w14:paraId="1C9B36EB" w14:textId="3AD39920" w:rsidR="00CB3437" w:rsidRPr="000D0B81" w:rsidRDefault="00CB3437">
      <w:pPr>
        <w:rPr>
          <w:rStyle w:val="fontstyle01"/>
          <w:rFonts w:ascii="Times New Roman" w:hAnsi="Times New Roman" w:cs="Times New Roman"/>
        </w:rPr>
      </w:pPr>
      <w:r w:rsidRPr="000D0B81">
        <w:rPr>
          <w:rStyle w:val="fontstyle01"/>
          <w:rFonts w:ascii="Times New Roman" w:hAnsi="Times New Roman" w:cs="Times New Roman"/>
        </w:rPr>
        <w:t>1</w:t>
      </w:r>
      <w:r w:rsidRPr="000D0B81">
        <w:rPr>
          <w:rStyle w:val="fontstyle01"/>
          <w:rFonts w:ascii="Times New Roman" w:hAnsi="Times New Roman" w:cs="Times New Roman"/>
        </w:rPr>
        <w:t>.</w:t>
      </w:r>
      <w:r w:rsidRPr="000D0B81">
        <w:rPr>
          <w:rStyle w:val="fontstyle01"/>
          <w:rFonts w:ascii="Times New Roman" w:hAnsi="Times New Roman" w:cs="Times New Roman"/>
        </w:rPr>
        <w:t xml:space="preserve"> </w:t>
      </w:r>
      <w:r w:rsidR="00C061F1" w:rsidRPr="000D0B8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Сутність та особливості функціонування грошового ринку</w:t>
      </w:r>
    </w:p>
    <w:p w14:paraId="20E7ED2D" w14:textId="77777777" w:rsidR="00CB3437" w:rsidRPr="000D0B81" w:rsidRDefault="00CB3437" w:rsidP="00EF2412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D0B81">
        <w:rPr>
          <w:rStyle w:val="fontstyle21"/>
          <w:rFonts w:ascii="Times New Roman" w:hAnsi="Times New Roman" w:cs="Times New Roman"/>
          <w:i w:val="0"/>
          <w:iCs w:val="0"/>
          <w:color w:val="002060"/>
        </w:rPr>
        <w:t>Грошовий (монетарний) ринок</w:t>
      </w:r>
      <w:r w:rsidRPr="000D0B81">
        <w:rPr>
          <w:rStyle w:val="fontstyle21"/>
          <w:rFonts w:ascii="Times New Roman" w:hAnsi="Times New Roman" w:cs="Times New Roman"/>
          <w:color w:val="002060"/>
        </w:rPr>
        <w:t xml:space="preserve"> </w:t>
      </w:r>
      <w:r w:rsidRPr="000D0B81">
        <w:rPr>
          <w:rStyle w:val="fontstyle21"/>
          <w:rFonts w:ascii="Times New Roman" w:hAnsi="Times New Roman" w:cs="Times New Roman"/>
          <w:b w:val="0"/>
          <w:bCs w:val="0"/>
          <w:i w:val="0"/>
          <w:iCs w:val="0"/>
        </w:rPr>
        <w:t>– це сукупність усіх грошових ресурсів</w:t>
      </w: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0D0B81">
        <w:rPr>
          <w:rStyle w:val="fontstyle21"/>
          <w:rFonts w:ascii="Times New Roman" w:hAnsi="Times New Roman" w:cs="Times New Roman"/>
          <w:b w:val="0"/>
          <w:bCs w:val="0"/>
          <w:i w:val="0"/>
          <w:iCs w:val="0"/>
        </w:rPr>
        <w:t>країни, що постійно переміщуються, розподіляються та перерозподіляються</w:t>
      </w: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0D0B81">
        <w:rPr>
          <w:rStyle w:val="fontstyle21"/>
          <w:rFonts w:ascii="Times New Roman" w:hAnsi="Times New Roman" w:cs="Times New Roman"/>
          <w:b w:val="0"/>
          <w:bCs w:val="0"/>
          <w:i w:val="0"/>
          <w:iCs w:val="0"/>
        </w:rPr>
        <w:t>під впливом попиту і пропозиції з боку різних суб’єктів економіки.</w:t>
      </w:r>
    </w:p>
    <w:p w14:paraId="7301AAEE" w14:textId="77777777" w:rsidR="00CB3437" w:rsidRPr="000D0B81" w:rsidRDefault="00CB3437" w:rsidP="00EF2412">
      <w:pPr>
        <w:spacing w:after="0" w:line="240" w:lineRule="auto"/>
        <w:jc w:val="both"/>
        <w:rPr>
          <w:rStyle w:val="fontstyle31"/>
          <w:rFonts w:ascii="Times New Roman" w:hAnsi="Times New Roman" w:cs="Times New Roman"/>
          <w:lang w:val="ru-RU"/>
        </w:rPr>
      </w:pP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0D0B81">
        <w:rPr>
          <w:rStyle w:val="fontstyle31"/>
          <w:rFonts w:ascii="Times New Roman" w:hAnsi="Times New Roman" w:cs="Times New Roman"/>
        </w:rPr>
        <w:t xml:space="preserve">Об’єктивною </w:t>
      </w:r>
      <w:r w:rsidRPr="000D0B81">
        <w:rPr>
          <w:rStyle w:val="fontstyle41"/>
          <w:rFonts w:ascii="Times New Roman" w:hAnsi="Times New Roman" w:cs="Times New Roman"/>
        </w:rPr>
        <w:t xml:space="preserve">передумовою функціонування грошового ринку </w:t>
      </w:r>
      <w:r w:rsidRPr="000D0B81">
        <w:rPr>
          <w:rStyle w:val="fontstyle31"/>
          <w:rFonts w:ascii="Times New Roman" w:hAnsi="Times New Roman" w:cs="Times New Roman"/>
        </w:rPr>
        <w:t>є незбіг потреби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B81">
        <w:rPr>
          <w:rStyle w:val="fontstyle31"/>
          <w:rFonts w:ascii="Times New Roman" w:hAnsi="Times New Roman" w:cs="Times New Roman"/>
        </w:rPr>
        <w:t>у фінансових ресурсах з джерелами її задоволення.</w:t>
      </w:r>
      <w:r w:rsidRPr="000D0B81">
        <w:rPr>
          <w:rStyle w:val="fontstyle31"/>
          <w:rFonts w:ascii="Times New Roman" w:hAnsi="Times New Roman" w:cs="Times New Roman"/>
          <w:lang w:val="ru-RU"/>
        </w:rPr>
        <w:t xml:space="preserve"> </w:t>
      </w:r>
      <w:r w:rsidRPr="000D0B81">
        <w:rPr>
          <w:rStyle w:val="fontstyle31"/>
          <w:rFonts w:ascii="Times New Roman" w:hAnsi="Times New Roman" w:cs="Times New Roman"/>
        </w:rPr>
        <w:t>Тобто к</w:t>
      </w:r>
      <w:r w:rsidRPr="000D0B81">
        <w:rPr>
          <w:rStyle w:val="fontstyle31"/>
          <w:rFonts w:ascii="Times New Roman" w:hAnsi="Times New Roman" w:cs="Times New Roman"/>
        </w:rPr>
        <w:t>ошти можуть бути в</w:t>
      </w:r>
      <w:r w:rsidRPr="000D0B81">
        <w:rPr>
          <w:rStyle w:val="fontstyle31"/>
          <w:rFonts w:ascii="Times New Roman" w:hAnsi="Times New Roman" w:cs="Times New Roman"/>
          <w:lang w:val="ru-RU"/>
        </w:rPr>
        <w:t xml:space="preserve"> </w:t>
      </w:r>
      <w:r w:rsidRPr="000D0B81">
        <w:rPr>
          <w:rStyle w:val="fontstyle31"/>
          <w:rFonts w:ascii="Times New Roman" w:hAnsi="Times New Roman" w:cs="Times New Roman"/>
        </w:rPr>
        <w:t>наявності в одних власників, а інвестиційні потреби виникають в інших.</w:t>
      </w:r>
      <w:r w:rsidRPr="000D0B81">
        <w:rPr>
          <w:rStyle w:val="fontstyle31"/>
          <w:rFonts w:ascii="Times New Roman" w:hAnsi="Times New Roman" w:cs="Times New Roman"/>
          <w:lang w:val="ru-RU"/>
        </w:rPr>
        <w:t xml:space="preserve"> </w:t>
      </w:r>
    </w:p>
    <w:p w14:paraId="5852FF17" w14:textId="77777777" w:rsidR="00CB3437" w:rsidRPr="000D0B81" w:rsidRDefault="00CB3437" w:rsidP="00EF2412">
      <w:pPr>
        <w:spacing w:after="0" w:line="240" w:lineRule="auto"/>
        <w:jc w:val="both"/>
        <w:rPr>
          <w:rStyle w:val="fontstyle31"/>
          <w:rFonts w:ascii="Times New Roman" w:hAnsi="Times New Roman" w:cs="Times New Roman"/>
        </w:rPr>
      </w:pPr>
      <w:r w:rsidRPr="000D0B81">
        <w:rPr>
          <w:rStyle w:val="fontstyle31"/>
          <w:rFonts w:ascii="Times New Roman" w:hAnsi="Times New Roman" w:cs="Times New Roman"/>
        </w:rPr>
        <w:t>Грошовий ринок виступає посередником руху коштів від їх власників до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B81">
        <w:rPr>
          <w:rStyle w:val="fontstyle31"/>
          <w:rFonts w:ascii="Times New Roman" w:hAnsi="Times New Roman" w:cs="Times New Roman"/>
        </w:rPr>
        <w:t xml:space="preserve">користувачів. </w:t>
      </w:r>
    </w:p>
    <w:p w14:paraId="778733FB" w14:textId="77777777" w:rsidR="00EF2412" w:rsidRPr="000D0B81" w:rsidRDefault="00EF2412" w:rsidP="00EF2412">
      <w:pPr>
        <w:spacing w:after="0" w:line="240" w:lineRule="auto"/>
        <w:jc w:val="both"/>
        <w:rPr>
          <w:rStyle w:val="fontstyle31"/>
          <w:rFonts w:ascii="Times New Roman" w:hAnsi="Times New Roman" w:cs="Times New Roman"/>
        </w:rPr>
      </w:pPr>
    </w:p>
    <w:p w14:paraId="3D365182" w14:textId="77777777" w:rsidR="00CB3437" w:rsidRPr="000D0B81" w:rsidRDefault="00CB3437" w:rsidP="00EF2412">
      <w:pPr>
        <w:spacing w:after="0" w:line="240" w:lineRule="auto"/>
        <w:jc w:val="both"/>
        <w:rPr>
          <w:rStyle w:val="fontstyle31"/>
          <w:rFonts w:ascii="Times New Roman" w:hAnsi="Times New Roman" w:cs="Times New Roman"/>
        </w:rPr>
      </w:pPr>
      <w:r w:rsidRPr="000D0B81">
        <w:rPr>
          <w:rStyle w:val="fontstyle41"/>
          <w:rFonts w:ascii="Times New Roman" w:hAnsi="Times New Roman" w:cs="Times New Roman"/>
          <w:b/>
          <w:bCs/>
        </w:rPr>
        <w:t>За економічною сутністю</w:t>
      </w:r>
      <w:r w:rsidRPr="000D0B81">
        <w:rPr>
          <w:rStyle w:val="fontstyle41"/>
          <w:rFonts w:ascii="Times New Roman" w:hAnsi="Times New Roman" w:cs="Times New Roman"/>
        </w:rPr>
        <w:t xml:space="preserve"> </w:t>
      </w:r>
      <w:r w:rsidRPr="000D0B81">
        <w:rPr>
          <w:rStyle w:val="fontstyle41"/>
          <w:rFonts w:ascii="Times New Roman" w:hAnsi="Times New Roman" w:cs="Times New Roman"/>
          <w:b/>
          <w:bCs/>
          <w:i w:val="0"/>
          <w:iCs w:val="0"/>
          <w:color w:val="002060"/>
        </w:rPr>
        <w:t>грошовий ринок</w:t>
      </w:r>
      <w:r w:rsidRPr="000D0B81">
        <w:rPr>
          <w:rStyle w:val="fontstyle41"/>
          <w:rFonts w:ascii="Times New Roman" w:hAnsi="Times New Roman" w:cs="Times New Roman"/>
          <w:color w:val="002060"/>
        </w:rPr>
        <w:t xml:space="preserve"> </w:t>
      </w:r>
      <w:r w:rsidRPr="000D0B81">
        <w:rPr>
          <w:rStyle w:val="fontstyle31"/>
          <w:rFonts w:ascii="Times New Roman" w:hAnsi="Times New Roman" w:cs="Times New Roman"/>
        </w:rPr>
        <w:t>– це сукупність економічних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B81">
        <w:rPr>
          <w:rStyle w:val="fontstyle31"/>
          <w:rFonts w:ascii="Times New Roman" w:hAnsi="Times New Roman" w:cs="Times New Roman"/>
        </w:rPr>
        <w:t>відносин, пов’язаних з розподілом фінансових ресурсів, купівлею-продажем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B81">
        <w:rPr>
          <w:rStyle w:val="fontstyle31"/>
          <w:rFonts w:ascii="Times New Roman" w:hAnsi="Times New Roman" w:cs="Times New Roman"/>
        </w:rPr>
        <w:t>тимчасово вільних грошових коштів і цінних паперів.</w:t>
      </w:r>
    </w:p>
    <w:p w14:paraId="588909C0" w14:textId="2C3B047D" w:rsidR="00CB3437" w:rsidRPr="000D0B81" w:rsidRDefault="00CB3437" w:rsidP="00EF2412">
      <w:pPr>
        <w:spacing w:after="0" w:line="240" w:lineRule="auto"/>
        <w:jc w:val="both"/>
        <w:rPr>
          <w:rStyle w:val="fontstyle31"/>
          <w:rFonts w:ascii="Times New Roman" w:hAnsi="Times New Roman" w:cs="Times New Roman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B81">
        <w:rPr>
          <w:rStyle w:val="fontstyle41"/>
          <w:rFonts w:ascii="Times New Roman" w:hAnsi="Times New Roman" w:cs="Times New Roman"/>
          <w:b/>
          <w:bCs/>
          <w:u w:val="single"/>
        </w:rPr>
        <w:t>Об’єктами</w:t>
      </w:r>
      <w:r w:rsidRPr="000D0B81">
        <w:rPr>
          <w:rStyle w:val="fontstyle41"/>
          <w:rFonts w:ascii="Times New Roman" w:hAnsi="Times New Roman" w:cs="Times New Roman"/>
        </w:rPr>
        <w:t xml:space="preserve"> </w:t>
      </w:r>
      <w:r w:rsidRPr="000D0B81">
        <w:rPr>
          <w:rStyle w:val="fontstyle31"/>
          <w:rFonts w:ascii="Times New Roman" w:hAnsi="Times New Roman" w:cs="Times New Roman"/>
        </w:rPr>
        <w:t>відносин на фінансовому ринку є грошово-кредитні ресурси,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B81">
        <w:rPr>
          <w:rStyle w:val="fontstyle31"/>
          <w:rFonts w:ascii="Times New Roman" w:hAnsi="Times New Roman" w:cs="Times New Roman"/>
        </w:rPr>
        <w:t>цінні папери та позичкові угоди</w:t>
      </w:r>
      <w:r w:rsidRPr="000D0B81">
        <w:rPr>
          <w:rStyle w:val="fontstyle31"/>
          <w:rFonts w:ascii="Times New Roman" w:hAnsi="Times New Roman" w:cs="Times New Roman"/>
        </w:rPr>
        <w:t>.</w:t>
      </w:r>
      <w:r w:rsidRPr="000D0B81">
        <w:rPr>
          <w:rStyle w:val="fontstyle31"/>
          <w:rFonts w:ascii="Times New Roman" w:hAnsi="Times New Roman" w:cs="Times New Roman"/>
        </w:rPr>
        <w:t xml:space="preserve"> </w:t>
      </w:r>
    </w:p>
    <w:p w14:paraId="36220125" w14:textId="77777777" w:rsidR="00EF2412" w:rsidRPr="000D0B81" w:rsidRDefault="00EF2412" w:rsidP="00EF2412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u w:val="single"/>
        </w:rPr>
      </w:pPr>
    </w:p>
    <w:p w14:paraId="33E37FE5" w14:textId="18E2213E" w:rsidR="00CB3437" w:rsidRPr="000D0B81" w:rsidRDefault="00CB3437" w:rsidP="00EF2412">
      <w:pPr>
        <w:spacing w:after="0" w:line="240" w:lineRule="auto"/>
        <w:jc w:val="both"/>
        <w:rPr>
          <w:rStyle w:val="fontstyle31"/>
          <w:rFonts w:ascii="Times New Roman" w:hAnsi="Times New Roman" w:cs="Times New Roman"/>
        </w:rPr>
      </w:pPr>
      <w:r w:rsidRPr="000D0B81">
        <w:rPr>
          <w:rStyle w:val="fontstyle41"/>
          <w:rFonts w:ascii="Times New Roman" w:hAnsi="Times New Roman" w:cs="Times New Roman"/>
          <w:b/>
          <w:bCs/>
          <w:u w:val="single"/>
        </w:rPr>
        <w:t>С</w:t>
      </w:r>
      <w:r w:rsidRPr="000D0B81">
        <w:rPr>
          <w:rStyle w:val="fontstyle41"/>
          <w:rFonts w:ascii="Times New Roman" w:hAnsi="Times New Roman" w:cs="Times New Roman"/>
          <w:b/>
          <w:bCs/>
          <w:u w:val="single"/>
        </w:rPr>
        <w:t>уб’єктами</w:t>
      </w:r>
      <w:r w:rsidRPr="000D0B81">
        <w:rPr>
          <w:rStyle w:val="fontstyle41"/>
          <w:rFonts w:ascii="Times New Roman" w:hAnsi="Times New Roman" w:cs="Times New Roman"/>
        </w:rPr>
        <w:t xml:space="preserve"> </w:t>
      </w:r>
      <w:r w:rsidRPr="000D0B81">
        <w:rPr>
          <w:rStyle w:val="fontstyle31"/>
          <w:rFonts w:ascii="Times New Roman" w:hAnsi="Times New Roman" w:cs="Times New Roman"/>
        </w:rPr>
        <w:t>відносин – держава, підприємства</w:t>
      </w:r>
      <w:r w:rsidRPr="000D0B81">
        <w:rPr>
          <w:rStyle w:val="fontstyle31"/>
          <w:rFonts w:ascii="Times New Roman" w:hAnsi="Times New Roman" w:cs="Times New Roman"/>
        </w:rPr>
        <w:t xml:space="preserve"> </w:t>
      </w:r>
      <w:r w:rsidRPr="000D0B81">
        <w:rPr>
          <w:rStyle w:val="fontstyle31"/>
          <w:rFonts w:ascii="Times New Roman" w:hAnsi="Times New Roman" w:cs="Times New Roman"/>
        </w:rPr>
        <w:t>різних форм власності, окремі громадяни.</w:t>
      </w:r>
    </w:p>
    <w:p w14:paraId="7C234DA3" w14:textId="77777777" w:rsidR="00CB3437" w:rsidRPr="000D0B81" w:rsidRDefault="00CB3437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Головними суб’єктами грошового (фінансового) ринку є домашні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господарства, у яких здебільшого випадків доходи перевищують видатки на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величину заощаджень.</w:t>
      </w:r>
    </w:p>
    <w:p w14:paraId="13A03C01" w14:textId="77777777" w:rsidR="00CB3437" w:rsidRPr="000D0B81" w:rsidRDefault="00CB3437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B81">
        <w:rPr>
          <w:rStyle w:val="fontstyle41"/>
          <w:rFonts w:ascii="Times New Roman" w:hAnsi="Times New Roman" w:cs="Times New Roman"/>
          <w:b/>
          <w:bCs/>
        </w:rPr>
        <w:t>В організаційному плані</w:t>
      </w:r>
      <w:r w:rsidRPr="000D0B81">
        <w:rPr>
          <w:rStyle w:val="fontstyle41"/>
          <w:rFonts w:ascii="Times New Roman" w:hAnsi="Times New Roman" w:cs="Times New Roman"/>
        </w:rPr>
        <w:t xml:space="preserve"> </w:t>
      </w:r>
      <w:r w:rsidRPr="000D0B81">
        <w:rPr>
          <w:rStyle w:val="fontstyle41"/>
          <w:rFonts w:ascii="Times New Roman" w:hAnsi="Times New Roman" w:cs="Times New Roman"/>
          <w:b/>
          <w:bCs/>
          <w:i w:val="0"/>
          <w:iCs w:val="0"/>
          <w:color w:val="002060"/>
        </w:rPr>
        <w:t>грошовий ринок</w:t>
      </w:r>
      <w:r w:rsidRPr="000D0B81">
        <w:rPr>
          <w:rStyle w:val="fontstyle41"/>
          <w:rFonts w:ascii="Times New Roman" w:hAnsi="Times New Roman" w:cs="Times New Roman"/>
          <w:color w:val="002060"/>
        </w:rPr>
        <w:t xml:space="preserve"> </w:t>
      </w:r>
      <w:r w:rsidRPr="000D0B81">
        <w:rPr>
          <w:rStyle w:val="fontstyle31"/>
          <w:rFonts w:ascii="Times New Roman" w:hAnsi="Times New Roman" w:cs="Times New Roman"/>
        </w:rPr>
        <w:t>– це сукупність ринкових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B81">
        <w:rPr>
          <w:rStyle w:val="fontstyle31"/>
          <w:rFonts w:ascii="Times New Roman" w:hAnsi="Times New Roman" w:cs="Times New Roman"/>
        </w:rPr>
        <w:t>фінансових інституцій, що супроводжують потік коштів від власників фінансових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B81">
        <w:rPr>
          <w:rStyle w:val="fontstyle31"/>
          <w:rFonts w:ascii="Times New Roman" w:hAnsi="Times New Roman" w:cs="Times New Roman"/>
        </w:rPr>
        <w:t>ресурсів до позичальників. До них належать комерційні банки, валютні та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B81">
        <w:rPr>
          <w:rStyle w:val="fontstyle31"/>
          <w:rFonts w:ascii="Times New Roman" w:hAnsi="Times New Roman" w:cs="Times New Roman"/>
        </w:rPr>
        <w:t>фондові біржі, інвестиційні фонди компаній, лізингові організації, пенсійні та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B81">
        <w:rPr>
          <w:rStyle w:val="fontstyle31"/>
          <w:rFonts w:ascii="Times New Roman" w:hAnsi="Times New Roman" w:cs="Times New Roman"/>
        </w:rPr>
        <w:t>страхові фонди, національний банк, позабіржові торговельні системи,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B81">
        <w:rPr>
          <w:rStyle w:val="fontstyle31"/>
          <w:rFonts w:ascii="Times New Roman" w:hAnsi="Times New Roman" w:cs="Times New Roman"/>
        </w:rPr>
        <w:t>розрахунково-клірингові організації, депозитарії, інвестиційні керуючі</w:t>
      </w:r>
      <w:r w:rsidRPr="000D0B81">
        <w:rPr>
          <w:rStyle w:val="fontstyle31"/>
          <w:rFonts w:ascii="Times New Roman" w:hAnsi="Times New Roman" w:cs="Times New Roman"/>
        </w:rPr>
        <w:t xml:space="preserve">,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реєстратори, інші фінансові інституції, які, відповідно до чинного законодавства,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можуть здійснювати операції на фінансовому ринку.</w:t>
      </w:r>
    </w:p>
    <w:p w14:paraId="045F8AEA" w14:textId="77777777" w:rsidR="00EF2412" w:rsidRPr="000D0B81" w:rsidRDefault="00EF2412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B09EF3" w14:textId="6060D33A" w:rsidR="00CB3437" w:rsidRPr="000D0B81" w:rsidRDefault="00CB3437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Отже, </w:t>
      </w:r>
      <w:r w:rsidRPr="000D0B81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грошовий (фінансовий ринок)</w:t>
      </w: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– це економічний простір, на якому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формуються та функціонують </w:t>
      </w:r>
      <w:proofErr w:type="spellStart"/>
      <w:r w:rsidRPr="000D0B81">
        <w:rPr>
          <w:rFonts w:ascii="Times New Roman" w:hAnsi="Times New Roman" w:cs="Times New Roman"/>
          <w:color w:val="000000"/>
          <w:sz w:val="28"/>
          <w:szCs w:val="28"/>
        </w:rPr>
        <w:t>обмінно</w:t>
      </w:r>
      <w:proofErr w:type="spellEnd"/>
      <w:r w:rsidRPr="000D0B81">
        <w:rPr>
          <w:rFonts w:ascii="Times New Roman" w:hAnsi="Times New Roman" w:cs="Times New Roman"/>
          <w:color w:val="000000"/>
          <w:sz w:val="28"/>
          <w:szCs w:val="28"/>
        </w:rPr>
        <w:t>-перерозподільні відносини, що пов’язані з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процесами купівлі-продажу грошових (фінансових) ресурсів та фінансових фондів.</w:t>
      </w:r>
    </w:p>
    <w:p w14:paraId="39E6C255" w14:textId="77777777" w:rsidR="00EF2412" w:rsidRPr="000D0B81" w:rsidRDefault="00EF2412" w:rsidP="00EF241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7DC305" w14:textId="7D9435F4" w:rsidR="00CB3437" w:rsidRPr="000D0B81" w:rsidRDefault="00CB3437" w:rsidP="00EF241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Сутність грошового ринку проявляється в таких </w:t>
      </w: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функціях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93A7FFA" w14:textId="77777777" w:rsidR="00CB3437" w:rsidRPr="000D0B81" w:rsidRDefault="00CB3437" w:rsidP="00EF24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мобілізація тимчасово вільних фінансових ресурсів;</w:t>
      </w:r>
    </w:p>
    <w:p w14:paraId="49825844" w14:textId="77777777" w:rsidR="00CB3437" w:rsidRPr="000D0B81" w:rsidRDefault="00CB3437" w:rsidP="00EF24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розподіл акумульованих вільних коштів між численними кінцевими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споживачами;</w:t>
      </w:r>
    </w:p>
    <w:p w14:paraId="7BD28F94" w14:textId="28810D2F" w:rsidR="00CB3437" w:rsidRPr="000D0B81" w:rsidRDefault="00CB3437" w:rsidP="00EF24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прискорення обороту капіталу, що сприяє активізації економічних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процесів у державі;</w:t>
      </w:r>
    </w:p>
    <w:p w14:paraId="5687EFEE" w14:textId="4CABF493" w:rsidR="00CB3437" w:rsidRPr="000D0B81" w:rsidRDefault="00CB3437" w:rsidP="00EF24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забезпечення умов для мінімізації фінансових ризиків.</w:t>
      </w:r>
    </w:p>
    <w:p w14:paraId="34C16DA6" w14:textId="733BC1D5" w:rsidR="00CB3437" w:rsidRPr="000D0B81" w:rsidRDefault="00CB3437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B8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Головна функція грошового ринку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– збалансування попиту і пропозиції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грошей і формування ринкового рівня відсотка як ціни грошей.</w:t>
      </w:r>
    </w:p>
    <w:p w14:paraId="52342819" w14:textId="77777777" w:rsidR="00EF2412" w:rsidRPr="000D0B81" w:rsidRDefault="00EF2412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6D76D853" w14:textId="64BA17E9" w:rsidR="00A0121E" w:rsidRPr="000D0B81" w:rsidRDefault="00A0121E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Ціна грошей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має форму процента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(процентного доходу) на позичені чи залучені кошти. </w:t>
      </w:r>
    </w:p>
    <w:p w14:paraId="4F2562A9" w14:textId="77777777" w:rsidR="00EF2412" w:rsidRPr="000D0B81" w:rsidRDefault="00EF2412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2E4A8F66" w14:textId="35F33AD9" w:rsidR="00A0121E" w:rsidRPr="000D0B81" w:rsidRDefault="00A0121E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Продаж грошей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грошовому ринку виступає у формі передачі цих грошей їх власниками своїм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контрагентам у тимчасове користування в обмін на такі інструменти, які надають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їм можливість зберегти право власності на ці гроші – відновити право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розпорядження ними та одержати процентний дохід. </w:t>
      </w:r>
    </w:p>
    <w:p w14:paraId="7D4DA65D" w14:textId="77777777" w:rsidR="00EF2412" w:rsidRPr="000D0B81" w:rsidRDefault="00EF2412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1C7AE1" w14:textId="023D2D32" w:rsidR="003325F7" w:rsidRPr="000D0B81" w:rsidRDefault="00EF2412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К</w:t>
      </w:r>
      <w:r w:rsidR="00A0121E" w:rsidRPr="000D0B8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упівля грошей</w:t>
      </w:r>
      <w:r w:rsidR="00A0121E" w:rsidRPr="000D0B8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="00A0121E" w:rsidRPr="000D0B81">
        <w:rPr>
          <w:rFonts w:ascii="Times New Roman" w:hAnsi="Times New Roman" w:cs="Times New Roman"/>
          <w:color w:val="000000"/>
          <w:sz w:val="28"/>
          <w:szCs w:val="28"/>
        </w:rPr>
        <w:t>є формою одержання суб'єктами ринку у своє розпорядження певної суми</w:t>
      </w:r>
      <w:r w:rsidR="00A0121E"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121E" w:rsidRPr="000D0B81">
        <w:rPr>
          <w:rFonts w:ascii="Times New Roman" w:hAnsi="Times New Roman" w:cs="Times New Roman"/>
          <w:color w:val="000000"/>
          <w:sz w:val="28"/>
          <w:szCs w:val="28"/>
        </w:rPr>
        <w:t>грошей в обмін на вказані інструменти</w:t>
      </w:r>
      <w:r w:rsidR="00A0121E" w:rsidRPr="000D0B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F12F1E" w14:textId="034DEA7C" w:rsidR="00AB5D7B" w:rsidRPr="000D0B81" w:rsidRDefault="00EF2412" w:rsidP="00EF24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object w:dxaOrig="3855" w:dyaOrig="5040" w14:anchorId="051EB6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1pt;height:177pt" o:ole="">
            <v:imagedata r:id="rId7" o:title=""/>
          </v:shape>
          <o:OLEObject Type="Embed" ProgID="Word.Picture.8" ShapeID="_x0000_i1025" DrawAspect="Content" ObjectID="_1740165155" r:id="rId8"/>
        </w:object>
      </w:r>
    </w:p>
    <w:p w14:paraId="1EC5294C" w14:textId="77777777" w:rsidR="003325F7" w:rsidRPr="000D0B81" w:rsidRDefault="003325F7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Грошовому ринку властиві елементи звичайного ринку – </w:t>
      </w: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попит, пропозиція,</w:t>
      </w: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  <w:t xml:space="preserve">ціна. </w:t>
      </w:r>
    </w:p>
    <w:p w14:paraId="56A87A04" w14:textId="77777777" w:rsidR="003325F7" w:rsidRPr="000D0B81" w:rsidRDefault="003325F7" w:rsidP="00EF24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попит має форму попиту на позики, </w:t>
      </w:r>
    </w:p>
    <w:p w14:paraId="030960E9" w14:textId="77777777" w:rsidR="003325F7" w:rsidRPr="000D0B81" w:rsidRDefault="003325F7" w:rsidP="00EF24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пропозиція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має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форму пропозиції позик,</w:t>
      </w:r>
    </w:p>
    <w:p w14:paraId="7B149078" w14:textId="18DA9C0B" w:rsidR="003325F7" w:rsidRPr="000D0B81" w:rsidRDefault="003325F7" w:rsidP="00EF24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ціна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має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форму відсотка на позичені кошти.</w:t>
      </w:r>
    </w:p>
    <w:p w14:paraId="7180D60D" w14:textId="77777777" w:rsidR="00EF2412" w:rsidRPr="000D0B81" w:rsidRDefault="00EF2412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8C2DE4" w14:textId="69F64E86" w:rsidR="00A0121E" w:rsidRPr="000D0B81" w:rsidRDefault="00A0121E" w:rsidP="000D0B8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Інструменти грошового ринку</w:t>
      </w: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є певними зобов'язаннями покупців перед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продавцями грошей. Залежно від виду зобов'язання їх можна поділити на:</w:t>
      </w:r>
    </w:p>
    <w:p w14:paraId="7271F966" w14:textId="77777777" w:rsidR="00EF2412" w:rsidRPr="000D0B81" w:rsidRDefault="00EF2412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F5E71C" w14:textId="07FC3B0C" w:rsidR="00A0121E" w:rsidRPr="000D0B81" w:rsidRDefault="00A0121E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</w:t>
      </w:r>
      <w:r w:rsidRPr="000D0B8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Неборгові</w:t>
      </w: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– зобов'язання з надання права участі в управлінні діяльністю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покупця грошей та в його доходах (акції, </w:t>
      </w:r>
      <w:proofErr w:type="spellStart"/>
      <w:r w:rsidRPr="000D0B81">
        <w:rPr>
          <w:rFonts w:ascii="Times New Roman" w:hAnsi="Times New Roman" w:cs="Times New Roman"/>
          <w:color w:val="000000"/>
          <w:sz w:val="28"/>
          <w:szCs w:val="28"/>
        </w:rPr>
        <w:t>деривативні</w:t>
      </w:r>
      <w:proofErr w:type="spellEnd"/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інструменти, інші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функціональні угоди (наприклад страхові)).</w:t>
      </w:r>
    </w:p>
    <w:p w14:paraId="6B0F638E" w14:textId="77777777" w:rsidR="00EF2412" w:rsidRPr="000D0B81" w:rsidRDefault="00EF2412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B2FFAD" w14:textId="1979A72F" w:rsidR="00A0121E" w:rsidRPr="000D0B81" w:rsidRDefault="00A0121E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0D0B8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Боргові</w:t>
      </w: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– зобов'язання, за якими покупець зобов'язується повернути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продавцеві одержану від нього суму грошей і сплатити по ній дохід. Боргові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зобов'язання, у свою чергу, поділяються на:</w:t>
      </w:r>
    </w:p>
    <w:p w14:paraId="3B7344C5" w14:textId="1D1B3133" w:rsidR="00A0121E" w:rsidRPr="000D0B81" w:rsidRDefault="00BC25E4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0B81">
        <w:rPr>
          <w:rFonts w:ascii="Times New Roman" w:hAnsi="Times New Roman" w:cs="Times New Roman"/>
          <w:color w:val="000000"/>
          <w:sz w:val="26"/>
          <w:szCs w:val="26"/>
        </w:rPr>
        <w:t xml:space="preserve">= </w:t>
      </w:r>
      <w:r w:rsidR="00A0121E" w:rsidRPr="000D0B8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депозитні зобов'язання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>, за якими продавці передають гроші у повне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>розпорядження покупцям за умови їх повернення і сплати (чи без сплати) проценту. Вони мають форму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>угод на відкриття у банках поточних та строкових рахунків, угод депозитних та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>ощадних вкладів (сертифікатів), трастових вкладів тощо;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0416343" w14:textId="79C9B757" w:rsidR="003325F7" w:rsidRPr="000D0B81" w:rsidRDefault="00BC25E4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0B81">
        <w:rPr>
          <w:rFonts w:ascii="Times New Roman" w:hAnsi="Times New Roman" w:cs="Times New Roman"/>
          <w:color w:val="000000"/>
          <w:sz w:val="26"/>
          <w:szCs w:val="26"/>
        </w:rPr>
        <w:t xml:space="preserve">= </w:t>
      </w:r>
      <w:r w:rsidR="00A0121E" w:rsidRPr="000D0B8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позичкові зобов'язання</w:t>
      </w:r>
      <w:r w:rsidR="00A0121E" w:rsidRPr="000D0B8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>за якими продавці грошей вносять певні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>обмеження в права покупців розпоряджатися цими грошима: визначають, на які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>цілі вони можуть бути використані, вимагають особливих гарантій їх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>повернення, визначають ступінь ефективності (окупності) витрат чи проектів,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>що фінансуються за рахунок позичених коштів. Такі зобов'язання мають форму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>кредитних угод, облігацій, векселів тощо</w:t>
      </w:r>
      <w:r w:rsidR="00A0121E" w:rsidRPr="000D0B8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26AADDD" w14:textId="77777777" w:rsidR="00BC25E4" w:rsidRPr="000D0B81" w:rsidRDefault="00BC25E4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79B3EB" w14:textId="5DE4421E" w:rsidR="00AB5D7B" w:rsidRPr="000D0B81" w:rsidRDefault="00AB5D7B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BC25E4"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І</w:t>
      </w:r>
      <w:r w:rsidR="00BC25E4"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нституційн</w:t>
      </w:r>
      <w:r w:rsidR="00BC25E4"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BC25E4"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модель грошового ринку</w:t>
      </w:r>
    </w:p>
    <w:p w14:paraId="510D6E7A" w14:textId="77777777" w:rsidR="00EF2412" w:rsidRPr="000D0B81" w:rsidRDefault="00EF2412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280060" w14:textId="77777777" w:rsidR="00AB5D7B" w:rsidRPr="000D0B81" w:rsidRDefault="00AB5D7B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У загальному вигляді </w:t>
      </w: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інституційну модель грошового ринку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можна подати як схему потоків грошей та інструментів між трьома групами економічних суб’єктів: </w:t>
      </w:r>
    </w:p>
    <w:p w14:paraId="7257F2D7" w14:textId="77777777" w:rsidR="00AB5D7B" w:rsidRPr="000D0B81" w:rsidRDefault="00AB5D7B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тими, що заощаджують гроші; </w:t>
      </w:r>
    </w:p>
    <w:p w14:paraId="332DA171" w14:textId="77777777" w:rsidR="00AB5D7B" w:rsidRPr="000D0B81" w:rsidRDefault="00AB5D7B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тими, що запозичують гроші; </w:t>
      </w:r>
    </w:p>
    <w:p w14:paraId="18530F3E" w14:textId="5E095712" w:rsidR="00AB5D7B" w:rsidRPr="000D0B81" w:rsidRDefault="00AB5D7B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фінансовими посередниками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CABC13" w14:textId="77777777" w:rsidR="00EF2412" w:rsidRPr="000D0B81" w:rsidRDefault="00EF2412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EDD7B0" w14:textId="77777777" w:rsidR="0038301A" w:rsidRPr="000D0B81" w:rsidRDefault="0038301A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За інституційним критерієм грошовий ринок можна поділити на два сектори:</w:t>
      </w:r>
    </w:p>
    <w:p w14:paraId="09616274" w14:textId="77777777" w:rsidR="000D0B81" w:rsidRPr="000D0B81" w:rsidRDefault="0038301A" w:rsidP="000D0B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сектор прямого фінансування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- зв’язки між продавцями і покупцями грошей здійснюються </w:t>
      </w: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безпосередньо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B5D7B">
        <w:rPr>
          <w:rFonts w:ascii="Times New Roman" w:hAnsi="Times New Roman" w:cs="Times New Roman"/>
          <w:color w:val="000000"/>
          <w:sz w:val="28"/>
          <w:szCs w:val="28"/>
        </w:rPr>
        <w:t xml:space="preserve">і всі питання купівлі-продажу вони вирішують самостійно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один з одним;</w:t>
      </w:r>
    </w:p>
    <w:p w14:paraId="18EDEB41" w14:textId="77777777" w:rsidR="000D0B81" w:rsidRDefault="0038301A" w:rsidP="000D0B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сектор опосередкованого фінансування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- зв’язки між продавцями і покупцями грошей реалізуються  </w:t>
      </w: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через фінансових посередників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, які спочатку акумулюють у себе ресурси, що пропонуються на ринку, а потім продають їх кінцевим покупцям від свого імені.</w:t>
      </w:r>
    </w:p>
    <w:bookmarkStart w:id="0" w:name="_MON_1740161887"/>
    <w:bookmarkEnd w:id="0"/>
    <w:p w14:paraId="6718AC5C" w14:textId="292F5C1F" w:rsidR="00AB5D7B" w:rsidRPr="000D0B81" w:rsidRDefault="00EF2412" w:rsidP="000D0B81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object w:dxaOrig="6570" w:dyaOrig="6225" w14:anchorId="69BA78EB">
          <v:shape id="_x0000_i1063" type="#_x0000_t75" style="width:192.3pt;height:182.1pt" o:ole="">
            <v:imagedata r:id="rId9" o:title=""/>
          </v:shape>
          <o:OLEObject Type="Embed" ProgID="Word.Picture.8" ShapeID="_x0000_i1063" DrawAspect="Content" ObjectID="_1740165156" r:id="rId10"/>
        </w:object>
      </w:r>
    </w:p>
    <w:p w14:paraId="7E892D8D" w14:textId="36DA811B" w:rsidR="00BC25E4" w:rsidRPr="000D0B81" w:rsidRDefault="00EF2412" w:rsidP="00EF24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Рис. 1 – Інституційна модель грошового ринку </w:t>
      </w:r>
    </w:p>
    <w:p w14:paraId="10673645" w14:textId="77777777" w:rsidR="00EF2412" w:rsidRPr="000D0B81" w:rsidRDefault="00EF2412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9AE1BD" w14:textId="7797AA25" w:rsidR="00AB5D7B" w:rsidRPr="000D0B81" w:rsidRDefault="00AB5D7B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Структура грошового ринку</w:t>
      </w:r>
    </w:p>
    <w:p w14:paraId="12E7E550" w14:textId="77777777" w:rsidR="00AB5D7B" w:rsidRPr="000D0B81" w:rsidRDefault="00AB5D7B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0E321F" w14:textId="4BCD70B9" w:rsidR="0038301A" w:rsidRPr="000D0B81" w:rsidRDefault="0038301A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Структура грошового ринку</w:t>
      </w: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– це сукупність окремих елементів (сегментів) грошового ринку.</w:t>
      </w:r>
    </w:p>
    <w:p w14:paraId="3E39396E" w14:textId="77777777" w:rsidR="0038301A" w:rsidRPr="000D0B81" w:rsidRDefault="0038301A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4F08F7" w14:textId="3C506295" w:rsidR="00AB5D7B" w:rsidRPr="000D0B81" w:rsidRDefault="00BC25E4" w:rsidP="00EF241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object w:dxaOrig="6495" w:dyaOrig="3240" w14:anchorId="141FC382">
          <v:shape id="_x0000_i1036" type="#_x0000_t75" style="width:367.45pt;height:183.5pt" o:ole="">
            <v:imagedata r:id="rId11" o:title=""/>
          </v:shape>
          <o:OLEObject Type="Embed" ProgID="Word.Picture.8" ShapeID="_x0000_i1036" DrawAspect="Content" ObjectID="_1740165157" r:id="rId12"/>
        </w:object>
      </w:r>
    </w:p>
    <w:p w14:paraId="308BF45F" w14:textId="0DD56131" w:rsidR="0038301A" w:rsidRPr="000D0B81" w:rsidRDefault="00EF2412" w:rsidP="00EF2412">
      <w:pPr>
        <w:tabs>
          <w:tab w:val="left" w:pos="217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Рис.2 – Типи структуризації грошового ринку</w:t>
      </w:r>
    </w:p>
    <w:p w14:paraId="56272A11" w14:textId="77777777" w:rsidR="000D0B81" w:rsidRDefault="000D0B81" w:rsidP="00EF241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BF33C8" w14:textId="4196A6CD" w:rsidR="000D0B81" w:rsidRDefault="000D0B81" w:rsidP="000D0B8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B5D7B"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Залежно від призначення й рівня ліквідності фінансових активів розрізняють</w:t>
      </w:r>
      <w:r w:rsidR="00AB5D7B"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два основних сегменти грошового ринку: </w:t>
      </w:r>
    </w:p>
    <w:p w14:paraId="530CEFC6" w14:textId="77777777" w:rsidR="000D0B81" w:rsidRPr="000D0B81" w:rsidRDefault="000D0B81" w:rsidP="000D0B8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9F19C1" w14:textId="77777777" w:rsidR="00AB5D7B" w:rsidRPr="000D0B81" w:rsidRDefault="00AB5D7B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= </w:t>
      </w: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Ринок грошей</w:t>
      </w: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– монетарний ринок, де продаються грошові кошти у вигляді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короткострокових позик (до одного року) і депозитних операцій з метою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обслуговування руху обігових коштів підприємств, банків, населення і держави.</w:t>
      </w:r>
    </w:p>
    <w:p w14:paraId="11ABD6FC" w14:textId="77777777" w:rsidR="00AB5D7B" w:rsidRPr="000D0B81" w:rsidRDefault="00AB5D7B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= </w:t>
      </w: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Ринок капіталів</w:t>
      </w: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охоплює відносини акумулювання й купівлі-продажу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середньострокових і довготермінових кредитів і фінансових активів строком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використання понад один рік.</w:t>
      </w:r>
    </w:p>
    <w:p w14:paraId="22562645" w14:textId="77777777" w:rsidR="0038301A" w:rsidRPr="000D0B81" w:rsidRDefault="0038301A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9FF61B" w14:textId="4102B4D2" w:rsidR="00AB5D7B" w:rsidRDefault="00AB5D7B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інституційними ознаками грошових потоків можна виділити такі сектори грошового ринку:</w:t>
      </w:r>
    </w:p>
    <w:p w14:paraId="5C120DF2" w14:textId="77777777" w:rsidR="000D0B81" w:rsidRP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2E9778" w14:textId="7DC85771" w:rsidR="00AB5D7B" w:rsidRPr="000D0B81" w:rsidRDefault="00AB5D7B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= </w:t>
      </w: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AB5D7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инок банківських кредитів</w:t>
      </w: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46764" w:rsidRPr="000D0B81">
        <w:rPr>
          <w:rFonts w:ascii="Times New Roman" w:hAnsi="Times New Roman" w:cs="Times New Roman"/>
          <w:color w:val="000000"/>
          <w:sz w:val="28"/>
          <w:szCs w:val="28"/>
        </w:rPr>
        <w:t>охоплює відносини між банківськими установами як основними суб’єктами, що є продавцями грошових коштів (позичальниками) та домогосподарствами і фірмами, які є покупцями грошових коштів (позичальниками).</w:t>
      </w:r>
    </w:p>
    <w:p w14:paraId="2E314FC8" w14:textId="5E0EA164" w:rsidR="00AB5D7B" w:rsidRPr="000D0B81" w:rsidRDefault="00AB5D7B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= </w:t>
      </w:r>
      <w:r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Фондовий ринок</w:t>
      </w:r>
      <w:r w:rsidR="00446764"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46764" w:rsidRPr="000D0B81">
        <w:rPr>
          <w:rFonts w:ascii="Times New Roman" w:hAnsi="Times New Roman" w:cs="Times New Roman"/>
          <w:color w:val="000000"/>
          <w:sz w:val="28"/>
          <w:szCs w:val="28"/>
        </w:rPr>
        <w:t>охоплює відносини з приводу купівлі цінних паперів, які є грошовими інструментами.</w:t>
      </w:r>
      <w:r w:rsidR="0038301A"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Фондова біржа </w:t>
      </w:r>
      <w:r w:rsidR="0038301A" w:rsidRPr="000D0B81">
        <w:rPr>
          <w:rFonts w:ascii="Times New Roman" w:hAnsi="Times New Roman" w:cs="Times New Roman"/>
          <w:sz w:val="28"/>
          <w:szCs w:val="28"/>
        </w:rPr>
        <w:t xml:space="preserve">виконує </w:t>
      </w:r>
      <w:r w:rsidR="0038301A" w:rsidRPr="000D0B81">
        <w:rPr>
          <w:rFonts w:ascii="Times New Roman" w:hAnsi="Times New Roman" w:cs="Times New Roman"/>
          <w:sz w:val="28"/>
          <w:szCs w:val="28"/>
        </w:rPr>
        <w:t>3</w:t>
      </w:r>
      <w:r w:rsidR="0038301A" w:rsidRPr="000D0B81">
        <w:rPr>
          <w:rFonts w:ascii="Times New Roman" w:hAnsi="Times New Roman" w:cs="Times New Roman"/>
          <w:sz w:val="28"/>
          <w:szCs w:val="28"/>
        </w:rPr>
        <w:t xml:space="preserve"> основні функції — посередницьку, індикативну та регулятивну</w:t>
      </w:r>
      <w:r w:rsidR="0038301A" w:rsidRPr="000D0B81">
        <w:rPr>
          <w:rFonts w:ascii="Times New Roman" w:hAnsi="Times New Roman" w:cs="Times New Roman"/>
          <w:sz w:val="28"/>
          <w:szCs w:val="28"/>
        </w:rPr>
        <w:t>.</w:t>
      </w:r>
    </w:p>
    <w:p w14:paraId="1797E901" w14:textId="3AE4A60D" w:rsidR="00A22C3D" w:rsidRPr="000D0B81" w:rsidRDefault="00AB5D7B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= </w:t>
      </w:r>
      <w:r w:rsidR="00A22C3D" w:rsidRPr="000D0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="00A22C3D" w:rsidRPr="00A22C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инок послуг небанківських фінансово-кредит</w:t>
      </w:r>
      <w:r w:rsidR="00A22C3D" w:rsidRPr="00A22C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softHyphen/>
        <w:t>них установ</w:t>
      </w:r>
      <w:r w:rsidR="00446764"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46764" w:rsidRPr="000D0B81">
        <w:rPr>
          <w:rFonts w:ascii="Times New Roman" w:hAnsi="Times New Roman" w:cs="Times New Roman"/>
          <w:color w:val="000000"/>
          <w:sz w:val="28"/>
          <w:szCs w:val="28"/>
        </w:rPr>
        <w:t>охоплює відносини купівлі-продажу грошей через небанківських фінансових посередників (кредитні спілки, ломбарди, страхові компанії, пенсійні фонди, лізингові та факторингові компанії тощо).</w:t>
      </w:r>
    </w:p>
    <w:p w14:paraId="0DB44E37" w14:textId="77777777" w:rsidR="0038301A" w:rsidRPr="000D0B81" w:rsidRDefault="0038301A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A0731A" w14:textId="77777777" w:rsid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3AF4CA" w14:textId="77777777" w:rsid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80339A5" w14:textId="77777777" w:rsid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C03EC10" w14:textId="77777777" w:rsid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738F27" w14:textId="77777777" w:rsid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36308D" w14:textId="1D8409AA" w:rsidR="0038301A" w:rsidRDefault="0038301A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 видами фінансових інструментів </w:t>
      </w: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можна виділити такі сектори грошового ринку:</w:t>
      </w:r>
    </w:p>
    <w:p w14:paraId="1696017A" w14:textId="77777777" w:rsidR="000D0B81" w:rsidRP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CC7D96" w14:textId="628CA51F" w:rsidR="00AB5D7B" w:rsidRPr="000D0B81" w:rsidRDefault="0038301A" w:rsidP="00EF2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81">
        <w:rPr>
          <w:rFonts w:ascii="Times New Roman" w:hAnsi="Times New Roman" w:cs="Times New Roman"/>
          <w:sz w:val="28"/>
          <w:szCs w:val="28"/>
        </w:rPr>
        <w:t xml:space="preserve">= </w:t>
      </w:r>
      <w:r w:rsidRPr="000D0B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Ринок позичкових </w:t>
      </w:r>
      <w:r w:rsidRPr="000D0B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зобов’язань</w:t>
      </w:r>
      <w:r w:rsidRPr="000D0B81">
        <w:rPr>
          <w:rFonts w:ascii="Times New Roman" w:hAnsi="Times New Roman" w:cs="Times New Roman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sz w:val="28"/>
          <w:szCs w:val="28"/>
        </w:rPr>
        <w:t>–</w:t>
      </w:r>
      <w:r w:rsidRPr="000D0B81">
        <w:rPr>
          <w:rFonts w:ascii="Times New Roman" w:hAnsi="Times New Roman" w:cs="Times New Roman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sz w:val="28"/>
          <w:szCs w:val="28"/>
        </w:rPr>
        <w:t xml:space="preserve">це </w:t>
      </w:r>
      <w:r w:rsidRPr="000D0B81">
        <w:rPr>
          <w:rFonts w:ascii="Times New Roman" w:hAnsi="Times New Roman" w:cs="Times New Roman"/>
          <w:sz w:val="28"/>
          <w:szCs w:val="28"/>
        </w:rPr>
        <w:t>система економічних відносин, що забезпечує акумуляцію вільних коштів, перетворення їх у позиковий капітал і його перерозподіл між учасниками суспільного відтворення.</w:t>
      </w:r>
    </w:p>
    <w:p w14:paraId="5B255FE0" w14:textId="35CD6C3B" w:rsidR="0038301A" w:rsidRPr="000D0B81" w:rsidRDefault="0038301A" w:rsidP="00EF2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81">
        <w:rPr>
          <w:rStyle w:val="a6"/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0D0B81">
        <w:rPr>
          <w:rStyle w:val="a6"/>
          <w:rFonts w:ascii="Times New Roman" w:hAnsi="Times New Roman" w:cs="Times New Roman"/>
          <w:i/>
          <w:iCs/>
          <w:sz w:val="28"/>
          <w:szCs w:val="28"/>
        </w:rPr>
        <w:t>Валютний ринок </w:t>
      </w:r>
      <w:r w:rsidRPr="000D0B81">
        <w:rPr>
          <w:rFonts w:ascii="Times New Roman" w:hAnsi="Times New Roman" w:cs="Times New Roman"/>
          <w:sz w:val="28"/>
          <w:szCs w:val="28"/>
        </w:rPr>
        <w:t>–</w:t>
      </w:r>
      <w:r w:rsidRPr="000D0B81">
        <w:rPr>
          <w:rFonts w:ascii="Times New Roman" w:hAnsi="Times New Roman" w:cs="Times New Roman"/>
          <w:sz w:val="28"/>
          <w:szCs w:val="28"/>
        </w:rPr>
        <w:t> </w:t>
      </w:r>
      <w:r w:rsidRPr="000D0B81">
        <w:rPr>
          <w:rFonts w:ascii="Times New Roman" w:hAnsi="Times New Roman" w:cs="Times New Roman"/>
          <w:sz w:val="28"/>
          <w:szCs w:val="28"/>
        </w:rPr>
        <w:t xml:space="preserve">це </w:t>
      </w:r>
      <w:r w:rsidRPr="000D0B81">
        <w:rPr>
          <w:rFonts w:ascii="Times New Roman" w:hAnsi="Times New Roman" w:cs="Times New Roman"/>
          <w:sz w:val="28"/>
          <w:szCs w:val="28"/>
        </w:rPr>
        <w:t xml:space="preserve">система фінансово-економічних відносин, пов'язаних із здійсненням операцій купівлі-продажу (обміну) </w:t>
      </w:r>
      <w:r w:rsidRPr="000D0B81">
        <w:rPr>
          <w:rFonts w:ascii="Times New Roman" w:hAnsi="Times New Roman" w:cs="Times New Roman"/>
          <w:sz w:val="28"/>
          <w:szCs w:val="28"/>
        </w:rPr>
        <w:t>іно</w:t>
      </w:r>
      <w:r w:rsidRPr="000D0B81">
        <w:rPr>
          <w:rFonts w:ascii="Times New Roman" w:hAnsi="Times New Roman" w:cs="Times New Roman"/>
          <w:sz w:val="28"/>
          <w:szCs w:val="28"/>
        </w:rPr>
        <w:t xml:space="preserve">земних валют і платіжних документів у </w:t>
      </w:r>
      <w:r w:rsidRPr="000D0B81">
        <w:rPr>
          <w:rFonts w:ascii="Times New Roman" w:hAnsi="Times New Roman" w:cs="Times New Roman"/>
          <w:sz w:val="28"/>
          <w:szCs w:val="28"/>
        </w:rPr>
        <w:t>ін</w:t>
      </w:r>
      <w:r w:rsidRPr="000D0B81">
        <w:rPr>
          <w:rFonts w:ascii="Times New Roman" w:hAnsi="Times New Roman" w:cs="Times New Roman"/>
          <w:sz w:val="28"/>
          <w:szCs w:val="28"/>
        </w:rPr>
        <w:t>оземних валютах</w:t>
      </w:r>
      <w:r w:rsidRPr="000D0B81">
        <w:rPr>
          <w:rFonts w:ascii="Times New Roman" w:hAnsi="Times New Roman" w:cs="Times New Roman"/>
          <w:sz w:val="28"/>
          <w:szCs w:val="28"/>
        </w:rPr>
        <w:t>.</w:t>
      </w:r>
    </w:p>
    <w:p w14:paraId="19AD370B" w14:textId="3ABC3209" w:rsidR="0038301A" w:rsidRPr="000D0B81" w:rsidRDefault="0038301A" w:rsidP="00EF2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B81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0D0B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Ринок цінних паперів</w:t>
      </w:r>
      <w:r w:rsidRPr="000D0B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sz w:val="28"/>
          <w:szCs w:val="28"/>
        </w:rPr>
        <w:t>–</w:t>
      </w:r>
      <w:r w:rsidRPr="000D0B81">
        <w:rPr>
          <w:rFonts w:ascii="Times New Roman" w:hAnsi="Times New Roman" w:cs="Times New Roman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sz w:val="28"/>
          <w:szCs w:val="28"/>
        </w:rPr>
        <w:t xml:space="preserve">це </w:t>
      </w:r>
      <w:r w:rsidRPr="000D0B81">
        <w:rPr>
          <w:rFonts w:ascii="Times New Roman" w:hAnsi="Times New Roman" w:cs="Times New Roman"/>
          <w:sz w:val="28"/>
          <w:szCs w:val="28"/>
        </w:rPr>
        <w:t>частина ринку позичкових капіталів, де здійснюється емісія, купівля-продаж цінних паперів.</w:t>
      </w:r>
    </w:p>
    <w:p w14:paraId="4D9C01CC" w14:textId="77777777" w:rsidR="000D0B81" w:rsidRDefault="000D0B81" w:rsidP="000D0B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84A27" w14:textId="77A34506" w:rsidR="003325F7" w:rsidRPr="000D0B81" w:rsidRDefault="00AB5D7B" w:rsidP="000D0B8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3325F7"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Попит і пропозиція </w:t>
      </w: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="003325F7"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грош</w:t>
      </w: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овому ринку</w:t>
      </w:r>
    </w:p>
    <w:p w14:paraId="1CC0A14C" w14:textId="77777777" w:rsidR="003325F7" w:rsidRPr="000D0B81" w:rsidRDefault="003325F7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Грошовий ринок, як і будь-який інший, існує і функціонує для досягнення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певного балансу між попитом і пропозицією на всі фінансові інструменти цього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ринку і насамперед на гроші. Саме тому необхідно вивчати такі важливі категорії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цього ринку, як попит та пропозиція грошей.</w:t>
      </w:r>
    </w:p>
    <w:p w14:paraId="103CB348" w14:textId="75DCE354" w:rsidR="003325F7" w:rsidRDefault="003325F7" w:rsidP="00EF241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B8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Попит на гроші </w:t>
      </w: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це</w:t>
      </w: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запас грошей, який прагнуть мати у своєму</w:t>
      </w: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розпорядженні економічні суб’єкти на певний момент часу.</w:t>
      </w:r>
    </w:p>
    <w:p w14:paraId="474C615D" w14:textId="77777777" w:rsidR="000D0B81" w:rsidRP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F80FFB9" w14:textId="18D3CE1B" w:rsidR="003325F7" w:rsidRDefault="003325F7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Попит на гроші відрізняється від попиту на інші товари. Гроші бажані не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задля самих себе, а для того, щоб купувати необхідні товари.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Грішми володіють і накопичують їх у формі багатства через їхню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представницьку вартість. Але зберігання грошей на «руках» як форми багатства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тривалий час повинно бути обмеженим, оскільки їхній власник втрачає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можливість отримувати відсоткові доходи й дивіденди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650425" w14:textId="77777777" w:rsidR="000D0B81" w:rsidRP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3F9CC7" w14:textId="05239F1C" w:rsidR="003325F7" w:rsidRDefault="003325F7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</w:t>
      </w: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укупний попит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на гроші для операцій відображає ту кількість грошей,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яку економічні суб’єкти хотіли б мати для фінансування ділових операцій.</w:t>
      </w:r>
    </w:p>
    <w:p w14:paraId="02A14C82" w14:textId="77777777" w:rsidR="000D0B81" w:rsidRP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C32FE0" w14:textId="205E27B0" w:rsidR="00D448CA" w:rsidRDefault="00D448CA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Попит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залежить від </w:t>
      </w:r>
      <w:r w:rsidR="0038339D" w:rsidRPr="000D0B81">
        <w:rPr>
          <w:rFonts w:ascii="Times New Roman" w:hAnsi="Times New Roman" w:cs="Times New Roman"/>
          <w:color w:val="000000"/>
          <w:sz w:val="28"/>
          <w:szCs w:val="28"/>
        </w:rPr>
        <w:t>ціни грошей (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ставки відсотка</w:t>
      </w:r>
      <w:r w:rsidR="0038339D" w:rsidRPr="000D0B8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8339D"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Попит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на грошову масу</w:t>
      </w:r>
      <w:r w:rsidR="0038339D"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зменшується із збільшенням відсотка. Чим більший</w:t>
      </w:r>
      <w:r w:rsidR="0038339D"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відсоток, тим менш розумно зберігати свої кошти у вигляді готівки. Краще мати</w:t>
      </w:r>
      <w:r w:rsidR="0038339D"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їх у вигляді засобів, що дають прибуток. Зі зниженням відсоткової ставки попит</w:t>
      </w:r>
      <w:r w:rsidR="0038339D"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на грошову масу зростає.</w:t>
      </w:r>
    </w:p>
    <w:p w14:paraId="164ABCFE" w14:textId="77777777" w:rsidR="000D0B81" w:rsidRP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EC7A20" w14:textId="51E65289" w:rsidR="00EF2412" w:rsidRDefault="00EF2412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412">
        <w:rPr>
          <w:rFonts w:ascii="Times New Roman" w:hAnsi="Times New Roman" w:cs="Times New Roman"/>
          <w:color w:val="000000"/>
          <w:sz w:val="28"/>
          <w:szCs w:val="28"/>
          <w:u w:val="single"/>
        </w:rPr>
        <w:t>Попит на гроші тісно пов’язаний зі швидкістю обігу грошей обернено пропорційною залежністю</w:t>
      </w:r>
      <w:r w:rsidRPr="00EF241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із</w:t>
      </w:r>
      <w:r w:rsidRPr="00EF2412">
        <w:rPr>
          <w:rFonts w:ascii="Times New Roman" w:hAnsi="Times New Roman" w:cs="Times New Roman"/>
          <w:color w:val="000000"/>
          <w:sz w:val="28"/>
          <w:szCs w:val="28"/>
        </w:rPr>
        <w:t xml:space="preserve"> зростання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F2412">
        <w:rPr>
          <w:rFonts w:ascii="Times New Roman" w:hAnsi="Times New Roman" w:cs="Times New Roman"/>
          <w:color w:val="000000"/>
          <w:sz w:val="28"/>
          <w:szCs w:val="28"/>
        </w:rPr>
        <w:t xml:space="preserve"> попиту на гроші кожна грошова одиниця, що є в обороті, довше перебуватиме у розпорядженні окремого економічного суб’єкта,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тобто </w:t>
      </w:r>
      <w:r w:rsidRPr="00EF2412">
        <w:rPr>
          <w:rFonts w:ascii="Times New Roman" w:hAnsi="Times New Roman" w:cs="Times New Roman"/>
          <w:color w:val="000000"/>
          <w:sz w:val="28"/>
          <w:szCs w:val="28"/>
        </w:rPr>
        <w:t>її обіг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сповільнюється</w:t>
      </w:r>
      <w:r w:rsidRPr="00EF2412">
        <w:rPr>
          <w:rFonts w:ascii="Times New Roman" w:hAnsi="Times New Roman" w:cs="Times New Roman"/>
          <w:color w:val="000000"/>
          <w:sz w:val="28"/>
          <w:szCs w:val="28"/>
        </w:rPr>
        <w:t>, і навпаки.</w:t>
      </w:r>
    </w:p>
    <w:p w14:paraId="77EA84A3" w14:textId="77777777" w:rsid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FAF454" w14:textId="77777777" w:rsid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427770" w14:textId="77777777" w:rsid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7CDB68" w14:textId="77777777" w:rsidR="000D0B81" w:rsidRPr="00EF2412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A765C5" w14:textId="4C1C962E" w:rsidR="003325F7" w:rsidRDefault="003325F7" w:rsidP="00EF241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lastRenderedPageBreak/>
        <w:t xml:space="preserve">Пропозиція грошей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 та кількість грошей, що знаходиться в</w:t>
      </w: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розпорядженні економічних суб’єктів, яку вони можуть спрямувати в оборот за</w:t>
      </w: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сприятливих умов</w:t>
      </w: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530BFE0E" w14:textId="77777777" w:rsidR="000D0B81" w:rsidRP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8B96B90" w14:textId="35A0B633" w:rsidR="00D448CA" w:rsidRDefault="00D448CA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Найкраща макроекономічна політика полягає у збільшенні грошей сталим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темпом. Він має відповідати щорічному темпу потенційного зростання реального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ВВП, тобто пропозиція грошей має стійко зростати на 3–5% за рік («монетарне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правило»). Згідно з твердженням монетаристів, дотримання цього правила усуває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головну причину нестабільності економіки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1B4F82" w14:textId="77777777" w:rsidR="000D0B81" w:rsidRP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205C73" w14:textId="77777777" w:rsidR="00D448CA" w:rsidRPr="000D0B81" w:rsidRDefault="00D448CA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Грошово-кредитний мультиплікатор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– це процес створення нових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банківських депозитів (безготівкових грошей) при кредитуванні банками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клієнтури на основі додаткових (вільних) резервів, що надійшли до банку ззовні.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9881188" w14:textId="713BB08B" w:rsidR="00D448CA" w:rsidRPr="000D0B81" w:rsidRDefault="00D448CA" w:rsidP="00EF241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m=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MR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×100</m:t>
          </m:r>
        </m:oMath>
      </m:oMathPara>
    </w:p>
    <w:p w14:paraId="21B3E749" w14:textId="27E60BB9" w:rsidR="00D448CA" w:rsidRDefault="00D448CA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4"/>
          <w:szCs w:val="24"/>
        </w:rPr>
        <w:t>де MR – норма обов’язкових резервів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55CFAD" w14:textId="77777777" w:rsidR="000D0B81" w:rsidRP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694F5F" w14:textId="252B4015" w:rsidR="00D448CA" w:rsidRDefault="00D448CA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Механізм утворення нових безготівкових грошей можна показати в такій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послідовності. Приймаючи різні види внесків на свої поточні рахунки, комерційні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банки зобов’язуються повернути клієнтам їхні внески в певні строки з виплатою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br/>
        <w:t>певного відсотка.</w:t>
      </w:r>
    </w:p>
    <w:p w14:paraId="295DC355" w14:textId="77777777" w:rsidR="000D0B81" w:rsidRPr="000D0B81" w:rsidRDefault="000D0B81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155D46" w14:textId="09BBE5F5" w:rsidR="00D448CA" w:rsidRPr="000D0B81" w:rsidRDefault="00D448CA" w:rsidP="00EF2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Ефект </w:t>
      </w:r>
      <w:r w:rsidR="000D0B8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грошово-</w:t>
      </w:r>
      <w:r w:rsidRPr="000D0B8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кредитного мультиплікатора</w:t>
      </w:r>
      <w:r w:rsidRPr="000D0B8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– це можливість розрахувати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максимальн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кількість нових кредитних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грошей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ΔM)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, що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дає НБУ змогу здійснювати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контроль за утворенням нових безготівкових грошей (банківських депозитів)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на підставі суми наднормативних резервів (Е)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A58F1D" w14:textId="61342D11" w:rsidR="00D448CA" w:rsidRPr="000D0B81" w:rsidRDefault="00D448CA" w:rsidP="00EF24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ΔM=</m:t>
          </m:r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E×m</m:t>
          </m:r>
        </m:oMath>
      </m:oMathPara>
    </w:p>
    <w:p w14:paraId="6C0C8153" w14:textId="510F0B00" w:rsidR="00D448CA" w:rsidRDefault="00D448CA" w:rsidP="00EF2412">
      <w:pPr>
        <w:tabs>
          <w:tab w:val="left" w:pos="29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макроекономічному рівні</w:t>
      </w: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пропозиція грошей формується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під впливом</w:t>
      </w:r>
      <w:r w:rsidRPr="000D0B8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фактичної грошової маси в обігу, яка й становить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природну межу пропозиції. Лише додаткова емісія здатна</w:t>
      </w:r>
      <w:r w:rsidRPr="000D0B8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розширити пропозицію грошей понад природну межу.</w:t>
      </w:r>
    </w:p>
    <w:p w14:paraId="6C75E9BE" w14:textId="77777777" w:rsidR="000D0B81" w:rsidRPr="000D0B81" w:rsidRDefault="000D0B81" w:rsidP="00EF2412">
      <w:pPr>
        <w:tabs>
          <w:tab w:val="left" w:pos="29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1F450F" w14:textId="6F9748D2" w:rsidR="0038339D" w:rsidRPr="000D0B81" w:rsidRDefault="0038339D" w:rsidP="00EF2412">
      <w:pPr>
        <w:tabs>
          <w:tab w:val="left" w:pos="29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Модель </w:t>
      </w:r>
      <w:r w:rsidRPr="000D0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грошового ринку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подано на рисунку </w:t>
      </w:r>
      <w:r w:rsidR="00EF2412" w:rsidRPr="000D0B8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66B63FA" w14:textId="6E4BC5FE" w:rsidR="0038339D" w:rsidRPr="000D0B81" w:rsidRDefault="0038339D" w:rsidP="00EF2412">
      <w:pPr>
        <w:tabs>
          <w:tab w:val="left" w:pos="29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На горизонтальній осі відкладається розмір грошової маси, а на вертикальній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відсоток (ціна грошей).</w:t>
      </w:r>
    </w:p>
    <w:bookmarkStart w:id="1" w:name="_MON_1740162512"/>
    <w:bookmarkEnd w:id="1"/>
    <w:p w14:paraId="18A5B73E" w14:textId="5E5B715F" w:rsidR="0038339D" w:rsidRPr="000D0B81" w:rsidRDefault="00A22C3D" w:rsidP="00EF2412">
      <w:pPr>
        <w:tabs>
          <w:tab w:val="left" w:pos="2945"/>
        </w:tabs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0D0B81">
        <w:rPr>
          <w:rFonts w:ascii="Times New Roman" w:hAnsi="Times New Roman" w:cs="Times New Roman"/>
          <w:noProof/>
        </w:rPr>
        <w:object w:dxaOrig="6000" w:dyaOrig="3930" w14:anchorId="776E70C1">
          <v:shape id="_x0000_i1049" type="#_x0000_t75" style="width:300.1pt;height:196.5pt" o:ole="">
            <v:imagedata r:id="rId13" o:title=""/>
          </v:shape>
          <o:OLEObject Type="Embed" ProgID="Word.Picture.8" ShapeID="_x0000_i1049" DrawAspect="Content" ObjectID="_1740165158" r:id="rId14"/>
        </w:object>
      </w:r>
    </w:p>
    <w:p w14:paraId="0E89234E" w14:textId="17019663" w:rsidR="0038339D" w:rsidRPr="000D0B81" w:rsidRDefault="0038339D" w:rsidP="00EF2412">
      <w:pPr>
        <w:tabs>
          <w:tab w:val="left" w:pos="2527"/>
        </w:tabs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0D0B81">
        <w:rPr>
          <w:rFonts w:ascii="Times New Roman" w:hAnsi="Times New Roman" w:cs="Times New Roman"/>
          <w:sz w:val="28"/>
          <w:szCs w:val="28"/>
        </w:rPr>
        <w:t xml:space="preserve">Рис. </w:t>
      </w:r>
      <w:r w:rsidR="00EF2412" w:rsidRPr="000D0B81">
        <w:rPr>
          <w:rFonts w:ascii="Times New Roman" w:hAnsi="Times New Roman" w:cs="Times New Roman"/>
          <w:sz w:val="28"/>
          <w:szCs w:val="28"/>
        </w:rPr>
        <w:t>3</w:t>
      </w:r>
      <w:r w:rsidR="00CB028A" w:rsidRPr="000D0B81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0D0B81">
        <w:rPr>
          <w:rFonts w:ascii="Times New Roman" w:hAnsi="Times New Roman" w:cs="Times New Roman"/>
          <w:sz w:val="28"/>
          <w:szCs w:val="28"/>
        </w:rPr>
        <w:t xml:space="preserve"> Проста модель ринку грошей</w:t>
      </w:r>
    </w:p>
    <w:p w14:paraId="21733153" w14:textId="77777777" w:rsidR="0038339D" w:rsidRPr="000D0B81" w:rsidRDefault="0038339D" w:rsidP="00EF2412">
      <w:pPr>
        <w:tabs>
          <w:tab w:val="left" w:pos="2527"/>
        </w:tabs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14:paraId="0571F204" w14:textId="0A9C8A21" w:rsidR="0038339D" w:rsidRDefault="0038339D" w:rsidP="00EF2412">
      <w:pPr>
        <w:tabs>
          <w:tab w:val="left" w:pos="25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Перетин ліній MD і MS у точці </w:t>
      </w:r>
      <w:r w:rsidR="00CB028A" w:rsidRPr="000D0B81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визначає не лише момент встановлення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рівноваги монетарного ринку, а й показник рівноважної норми процента (r</w:t>
      </w:r>
      <w:r w:rsidRPr="000D0B81">
        <w:rPr>
          <w:rFonts w:ascii="Times New Roman" w:hAnsi="Times New Roman" w:cs="Times New Roman"/>
          <w:color w:val="000000"/>
          <w:sz w:val="18"/>
          <w:szCs w:val="18"/>
        </w:rPr>
        <w:t>0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яка в цьому разі є похідною величиною. </w:t>
      </w:r>
    </w:p>
    <w:p w14:paraId="2C22FAED" w14:textId="77777777" w:rsidR="000D0B81" w:rsidRPr="000D0B81" w:rsidRDefault="000D0B81" w:rsidP="00EF2412">
      <w:pPr>
        <w:tabs>
          <w:tab w:val="left" w:pos="25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19BBD" w14:textId="77777777" w:rsidR="0038339D" w:rsidRDefault="0038339D" w:rsidP="00EF2412">
      <w:pPr>
        <w:tabs>
          <w:tab w:val="left" w:pos="25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З будь-якою більш низькою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>процентною ставкою рівень попиту на гроші буде перевершувати їхню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кількісну пропозицію. </w:t>
      </w:r>
    </w:p>
    <w:p w14:paraId="250CC73E" w14:textId="77777777" w:rsidR="000D0B81" w:rsidRPr="000D0B81" w:rsidRDefault="000D0B81" w:rsidP="00EF2412">
      <w:pPr>
        <w:tabs>
          <w:tab w:val="left" w:pos="25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28BDC4" w14:textId="77777777" w:rsidR="0038339D" w:rsidRDefault="0038339D" w:rsidP="00EF2412">
      <w:pPr>
        <w:tabs>
          <w:tab w:val="left" w:pos="25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І навпаки, з будь-якою більш високою процентною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ставкою пропозиція грошей перевищує рівень попиту. </w:t>
      </w:r>
    </w:p>
    <w:p w14:paraId="362CC59A" w14:textId="77777777" w:rsidR="000D0B81" w:rsidRPr="000D0B81" w:rsidRDefault="000D0B81" w:rsidP="00EF2412">
      <w:pPr>
        <w:tabs>
          <w:tab w:val="left" w:pos="25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5E2561" w14:textId="75058AF8" w:rsidR="0038339D" w:rsidRPr="000D0B81" w:rsidRDefault="0038339D" w:rsidP="00EF2412">
      <w:pPr>
        <w:tabs>
          <w:tab w:val="left" w:pos="25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81">
        <w:rPr>
          <w:rFonts w:ascii="Times New Roman" w:hAnsi="Times New Roman" w:cs="Times New Roman"/>
          <w:color w:val="000000"/>
          <w:sz w:val="28"/>
          <w:szCs w:val="28"/>
        </w:rPr>
        <w:t>Тільки в точці</w:t>
      </w:r>
      <w:r w:rsidR="00CB028A" w:rsidRPr="000D0B8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B028A" w:rsidRPr="000D0B8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D0B81">
        <w:rPr>
          <w:rFonts w:ascii="Times New Roman" w:hAnsi="Times New Roman" w:cs="Times New Roman"/>
          <w:color w:val="000000"/>
          <w:sz w:val="28"/>
          <w:szCs w:val="28"/>
        </w:rPr>
        <w:t xml:space="preserve"> пропозиція і попит грошей збігаються (рівноважні).</w:t>
      </w:r>
    </w:p>
    <w:sectPr w:rsidR="0038339D" w:rsidRPr="000D0B81" w:rsidSect="00EF2412">
      <w:headerReference w:type="default" r:id="rId15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E77E4" w14:textId="77777777" w:rsidR="00426EBD" w:rsidRDefault="00426EBD" w:rsidP="00EF2412">
      <w:pPr>
        <w:spacing w:after="0" w:line="240" w:lineRule="auto"/>
      </w:pPr>
      <w:r>
        <w:separator/>
      </w:r>
    </w:p>
  </w:endnote>
  <w:endnote w:type="continuationSeparator" w:id="0">
    <w:p w14:paraId="3C9C70BA" w14:textId="77777777" w:rsidR="00426EBD" w:rsidRDefault="00426EBD" w:rsidP="00EF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AFF7" w14:textId="77777777" w:rsidR="00426EBD" w:rsidRDefault="00426EBD" w:rsidP="00EF2412">
      <w:pPr>
        <w:spacing w:after="0" w:line="240" w:lineRule="auto"/>
      </w:pPr>
      <w:r>
        <w:separator/>
      </w:r>
    </w:p>
  </w:footnote>
  <w:footnote w:type="continuationSeparator" w:id="0">
    <w:p w14:paraId="1BB70FB8" w14:textId="77777777" w:rsidR="00426EBD" w:rsidRDefault="00426EBD" w:rsidP="00EF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735500"/>
      <w:docPartObj>
        <w:docPartGallery w:val="Page Numbers (Top of Page)"/>
        <w:docPartUnique/>
      </w:docPartObj>
    </w:sdtPr>
    <w:sdtContent>
      <w:p w14:paraId="50E1C3FC" w14:textId="063325E3" w:rsidR="00EF2412" w:rsidRDefault="00EF24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E26C708" w14:textId="77777777" w:rsidR="00EF2412" w:rsidRDefault="00EF24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7096"/>
    <w:multiLevelType w:val="hybridMultilevel"/>
    <w:tmpl w:val="D0C49706"/>
    <w:lvl w:ilvl="0" w:tplc="B5F4DF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5900"/>
    <w:multiLevelType w:val="hybridMultilevel"/>
    <w:tmpl w:val="4BC0616A"/>
    <w:lvl w:ilvl="0" w:tplc="992E1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C0F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FEF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400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0ED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03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D63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66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0E1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DA52BC"/>
    <w:multiLevelType w:val="hybridMultilevel"/>
    <w:tmpl w:val="BA8E8A0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11885"/>
    <w:multiLevelType w:val="hybridMultilevel"/>
    <w:tmpl w:val="BA8E8A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A5E3C"/>
    <w:multiLevelType w:val="hybridMultilevel"/>
    <w:tmpl w:val="D60E6238"/>
    <w:lvl w:ilvl="0" w:tplc="7CC89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F42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E88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B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5E5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A5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48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900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B8D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0C52E0D"/>
    <w:multiLevelType w:val="hybridMultilevel"/>
    <w:tmpl w:val="B05E80C2"/>
    <w:lvl w:ilvl="0" w:tplc="B5F4DF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338F9"/>
    <w:multiLevelType w:val="hybridMultilevel"/>
    <w:tmpl w:val="CAEA18C8"/>
    <w:lvl w:ilvl="0" w:tplc="B5F4DF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306E9"/>
    <w:multiLevelType w:val="hybridMultilevel"/>
    <w:tmpl w:val="341C87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42B55"/>
    <w:multiLevelType w:val="hybridMultilevel"/>
    <w:tmpl w:val="F10E51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24801">
    <w:abstractNumId w:val="0"/>
  </w:num>
  <w:num w:numId="2" w16cid:durableId="1838037781">
    <w:abstractNumId w:val="6"/>
  </w:num>
  <w:num w:numId="3" w16cid:durableId="337463753">
    <w:abstractNumId w:val="5"/>
  </w:num>
  <w:num w:numId="4" w16cid:durableId="1710689793">
    <w:abstractNumId w:val="2"/>
  </w:num>
  <w:num w:numId="5" w16cid:durableId="1445149225">
    <w:abstractNumId w:val="3"/>
  </w:num>
  <w:num w:numId="6" w16cid:durableId="211507425">
    <w:abstractNumId w:val="8"/>
  </w:num>
  <w:num w:numId="7" w16cid:durableId="1106390184">
    <w:abstractNumId w:val="4"/>
  </w:num>
  <w:num w:numId="8" w16cid:durableId="1446969778">
    <w:abstractNumId w:val="1"/>
  </w:num>
  <w:num w:numId="9" w16cid:durableId="367027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FE"/>
    <w:rsid w:val="00003432"/>
    <w:rsid w:val="000D0B81"/>
    <w:rsid w:val="003325F7"/>
    <w:rsid w:val="0038301A"/>
    <w:rsid w:val="0038339D"/>
    <w:rsid w:val="00426EBD"/>
    <w:rsid w:val="00446764"/>
    <w:rsid w:val="00464AFE"/>
    <w:rsid w:val="008157E9"/>
    <w:rsid w:val="00A0121E"/>
    <w:rsid w:val="00A22C3D"/>
    <w:rsid w:val="00AB5D7B"/>
    <w:rsid w:val="00BC25E4"/>
    <w:rsid w:val="00C061F1"/>
    <w:rsid w:val="00C105B2"/>
    <w:rsid w:val="00CB028A"/>
    <w:rsid w:val="00CB3437"/>
    <w:rsid w:val="00D448CA"/>
    <w:rsid w:val="00E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882C"/>
  <w15:chartTrackingRefBased/>
  <w15:docId w15:val="{E215797D-D649-4EC3-9465-00E2E69A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B34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B3437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CB34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CB343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CB343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448CA"/>
    <w:rPr>
      <w:color w:val="808080"/>
    </w:rPr>
  </w:style>
  <w:style w:type="paragraph" w:styleId="a5">
    <w:name w:val="Normal (Web)"/>
    <w:basedOn w:val="a"/>
    <w:uiPriority w:val="99"/>
    <w:semiHidden/>
    <w:unhideWhenUsed/>
    <w:rsid w:val="00AB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6">
    <w:name w:val="Strong"/>
    <w:basedOn w:val="a0"/>
    <w:uiPriority w:val="22"/>
    <w:qFormat/>
    <w:rsid w:val="0038301A"/>
    <w:rPr>
      <w:b/>
      <w:bCs/>
    </w:rPr>
  </w:style>
  <w:style w:type="paragraph" w:styleId="a7">
    <w:name w:val="header"/>
    <w:basedOn w:val="a"/>
    <w:link w:val="a8"/>
    <w:uiPriority w:val="99"/>
    <w:unhideWhenUsed/>
    <w:rsid w:val="00EF2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2412"/>
  </w:style>
  <w:style w:type="paragraph" w:styleId="a9">
    <w:name w:val="footer"/>
    <w:basedOn w:val="a"/>
    <w:link w:val="aa"/>
    <w:uiPriority w:val="99"/>
    <w:unhideWhenUsed/>
    <w:rsid w:val="00EF2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1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7163</Words>
  <Characters>4084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2023-03-12T18:27:00Z</dcterms:created>
  <dcterms:modified xsi:type="dcterms:W3CDTF">2023-03-12T20:24:00Z</dcterms:modified>
</cp:coreProperties>
</file>