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6B" w:rsidRPr="00C4616B" w:rsidRDefault="00C4616B" w:rsidP="005809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uk-UA"/>
        </w:rPr>
      </w:pPr>
      <w:r w:rsidRPr="00C4616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uk-UA"/>
        </w:rPr>
        <w:t xml:space="preserve">ТЕМА: </w:t>
      </w:r>
      <w:r w:rsidR="00580929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  <w:lang w:val="uk-UA"/>
        </w:rPr>
        <w:t>Державна політика доходів</w:t>
      </w:r>
    </w:p>
    <w:p w:rsidR="00C4616B" w:rsidRDefault="00C4616B" w:rsidP="00C4616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17"/>
          <w:szCs w:val="17"/>
          <w:lang w:val="uk-UA"/>
        </w:rPr>
      </w:pPr>
    </w:p>
    <w:p w:rsidR="002927A1" w:rsidRDefault="002927A1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ПЛАН</w:t>
      </w:r>
    </w:p>
    <w:p w:rsidR="00A171C3" w:rsidRDefault="00A171C3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A171C3" w:rsidRPr="00197F45" w:rsidRDefault="00197F45" w:rsidP="00480DF8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197F4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Доходи населення, їх види та джерела</w:t>
      </w:r>
    </w:p>
    <w:p w:rsidR="00F4575F" w:rsidRPr="00197F45" w:rsidRDefault="00F4575F" w:rsidP="00480DF8">
      <w:pPr>
        <w:pStyle w:val="a8"/>
        <w:numPr>
          <w:ilvl w:val="0"/>
          <w:numId w:val="6"/>
        </w:numPr>
        <w:spacing w:line="240" w:lineRule="auto"/>
        <w:ind w:left="284" w:firstLine="0"/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</w:pPr>
      <w:r w:rsidRPr="00197F45"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  <w:t>Сімейні доходи та їх структура</w:t>
      </w:r>
    </w:p>
    <w:p w:rsidR="00F4575F" w:rsidRPr="00197F45" w:rsidRDefault="00F4575F" w:rsidP="00480DF8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F45">
        <w:rPr>
          <w:rFonts w:ascii="Times New Roman" w:hAnsi="Times New Roman" w:cs="Times New Roman"/>
          <w:b/>
          <w:bCs/>
          <w:sz w:val="24"/>
          <w:szCs w:val="24"/>
        </w:rPr>
        <w:t>Соц</w:t>
      </w:r>
      <w:proofErr w:type="gramEnd"/>
      <w:r w:rsidRPr="00197F45">
        <w:rPr>
          <w:rFonts w:ascii="Times New Roman" w:hAnsi="Times New Roman" w:cs="Times New Roman"/>
          <w:b/>
          <w:bCs/>
          <w:sz w:val="24"/>
          <w:szCs w:val="24"/>
        </w:rPr>
        <w:t>іальні програми як джерело формування</w:t>
      </w:r>
      <w:r w:rsidRPr="00197F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97F45">
        <w:rPr>
          <w:rFonts w:ascii="Times New Roman" w:hAnsi="Times New Roman" w:cs="Times New Roman"/>
          <w:b/>
          <w:bCs/>
          <w:sz w:val="24"/>
          <w:szCs w:val="24"/>
        </w:rPr>
        <w:t>доходів населення</w:t>
      </w:r>
    </w:p>
    <w:p w:rsidR="00F4575F" w:rsidRPr="00A171C3" w:rsidRDefault="00F4575F" w:rsidP="00F4575F">
      <w:pPr>
        <w:pStyle w:val="a8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F4575F" w:rsidRPr="00A171C3" w:rsidRDefault="00F4575F" w:rsidP="00F4575F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Доходи населення, їх види та джерела</w:t>
      </w:r>
    </w:p>
    <w:p w:rsidR="00F4575F" w:rsidRDefault="00F4575F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В умовах ринкової економіки система доходів 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населення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складається з: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доходів, що залежать від трудової діяльності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заробітна плата, тих хто працює за наймом,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особисті доходи працівників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 реалізації продукції колективних підприємств, доходи від індивідуальної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діяльності, підсобного господарства, кооперативної діяльності тощо;</w:t>
      </w:r>
    </w:p>
    <w:p w:rsidR="009F34DE" w:rsidRPr="00C4616B" w:rsidRDefault="009F34DE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доходів </w:t>
      </w:r>
      <w:proofErr w:type="gramStart"/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 власності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дивіденди від акцій, відсотки за майновим паєм, вкладеним у підприємство,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відсотки за вкладами до ощадного та інших банків.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доходів, які безпосередньо не залежать від результатів прац</w:t>
      </w:r>
      <w:r w:rsidRPr="00C4616B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(</w:t>
      </w:r>
      <w:proofErr w:type="gramStart"/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>соц</w:t>
      </w:r>
      <w:proofErr w:type="gramEnd"/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>іальні доходи)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Це суспільні та благодійні фонди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споживання. Кошти з цих фондів можуть надходити населенню у вигляді грошових виплат через бюджет,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а також через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іальні фонди підприємств і організацій у вигляді гро</w:t>
      </w:r>
      <w:r w:rsidR="00B052A8">
        <w:rPr>
          <w:rFonts w:ascii="Times New Roman" w:eastAsia="TimesNewRomanPSMT" w:hAnsi="Times New Roman" w:cs="Times New Roman"/>
          <w:sz w:val="24"/>
          <w:szCs w:val="24"/>
        </w:rPr>
        <w:t>шових виплат через бюджет, а та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кож через соціальні фонди підприємств і організацій у вигляді грошових виплат і безоплатних послуг,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натуральної видачі, благодійної допомоги, різних пільг;</w:t>
      </w:r>
    </w:p>
    <w:p w:rsidR="00B052A8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Розрізняють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ізні види доходів, зокрема: грошові, натуральні, сукупні. </w:t>
      </w:r>
    </w:p>
    <w:p w:rsidR="00C4616B" w:rsidRPr="00B052A8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Грошові доходи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– це доходи,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які населення отримує у формі грошей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. Сюди відносяться заробітна плата,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ідприємницькі доходи,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грошові виплати із суспільних фондів споживання (пенсії, стипендії, грошові допомоги), гонорари,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грошові надходження на цінні папери, проценти за депозитами тощо.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Натуральні доходи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– це доходи від особистих господарств, які йдуть безпосередньо на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споживання їх власників, а також натуральні виплати й надходження із громадських фондів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кооперативних господарств і суспільних фондів споживання.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Сукупні доходи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– всі доходи, які населення отримує, в грошовій і натуральній формах, а також у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вигляді пільг із суспільних фондів споживання (безплатні освіта </w:t>
      </w:r>
      <w:proofErr w:type="gramStart"/>
      <w:r w:rsidRPr="00C4616B">
        <w:rPr>
          <w:rFonts w:ascii="Times New Roman" w:hAnsi="Times New Roman" w:cs="Times New Roman"/>
          <w:i/>
          <w:iCs/>
          <w:sz w:val="24"/>
          <w:szCs w:val="24"/>
        </w:rPr>
        <w:t>та</w:t>
      </w:r>
      <w:proofErr w:type="gramEnd"/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 охорона здоров'я, пільгове або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безплатне утримання дітей в дошкільних закладах, путівки до санаторіїв, будинків відпочинку).</w:t>
      </w:r>
    </w:p>
    <w:p w:rsidR="00C4616B" w:rsidRPr="009F34DE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Економічна діяльність людей спрямована на задоволення постійно зростаючих матеріальних і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духовних потреб. У процесі виробництва використовуються економічні ресурси з метою одержання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доходу як засобу розширення виробництва і забезпечення існування людей. Його економічною основою є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національний доход, тобто частина валового суспільного продукту, яка залишається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ісля відшкодування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спожитих у суспільному виробництві засобів і предметів праці. Отриманий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національний дохід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у процесі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розподілу та використання поділяється на фонд </w:t>
      </w:r>
      <w:r w:rsidRPr="00C4616B">
        <w:rPr>
          <w:rFonts w:ascii="Times New Roman" w:hAnsi="Times New Roman" w:cs="Times New Roman"/>
          <w:b/>
          <w:bCs/>
          <w:sz w:val="24"/>
          <w:szCs w:val="24"/>
        </w:rPr>
        <w:t xml:space="preserve">споживання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(особисте споживання населення,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матеріальні витрати в закладах, що обслуговують населення, науки, культури, освіти) </w:t>
      </w:r>
      <w:r w:rsidRPr="00C4616B">
        <w:rPr>
          <w:rFonts w:ascii="Times New Roman" w:hAnsi="Times New Roman" w:cs="Times New Roman"/>
          <w:b/>
          <w:bCs/>
          <w:sz w:val="24"/>
          <w:szCs w:val="24"/>
        </w:rPr>
        <w:t xml:space="preserve">і фонд нагромадження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виробниче нагромадження – розширення обсягів виробництва, засобів виробництва; невиробниче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нагромадження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збільшення виробництва предметів особистого та суспільного споживання; прирі</w:t>
      </w:r>
      <w:proofErr w:type="gramStart"/>
      <w:r w:rsidRPr="00C4616B">
        <w:rPr>
          <w:rFonts w:ascii="Times New Roman" w:hAnsi="Times New Roman" w:cs="Times New Roman"/>
          <w:i/>
          <w:iCs/>
          <w:sz w:val="24"/>
          <w:szCs w:val="24"/>
        </w:rPr>
        <w:t>ст</w:t>
      </w:r>
      <w:proofErr w:type="gramEnd"/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16B">
        <w:rPr>
          <w:rFonts w:ascii="Times New Roman" w:hAnsi="Times New Roman" w:cs="Times New Roman"/>
          <w:i/>
          <w:iCs/>
          <w:sz w:val="24"/>
          <w:szCs w:val="24"/>
        </w:rPr>
        <w:t>резервів і страхових платежів).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У сучасній економічній науці визначають такі </w:t>
      </w:r>
      <w:r w:rsidRPr="00C4616B">
        <w:rPr>
          <w:rFonts w:ascii="Times New Roman" w:hAnsi="Times New Roman" w:cs="Times New Roman"/>
          <w:b/>
          <w:bCs/>
          <w:sz w:val="24"/>
          <w:szCs w:val="24"/>
        </w:rPr>
        <w:t>основні джерела доході</w:t>
      </w:r>
      <w:proofErr w:type="gramStart"/>
      <w:r w:rsidRPr="00C4616B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C461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– від трудової діяльності і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ідприємництва (заробітна плата, прибуток);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– від власності (рента, відсоток, дивіденди).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lastRenderedPageBreak/>
        <w:t>Але цим не вичерпуються доходи, що отримують домашні господарства, слід врахувати також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трансферти.</w:t>
      </w:r>
    </w:p>
    <w:p w:rsidR="00C4616B" w:rsidRPr="00C4616B" w:rsidRDefault="00C4616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1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Трансфертні платежі –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 xml:space="preserve">це </w:t>
      </w:r>
      <w:proofErr w:type="gramStart"/>
      <w:r w:rsidRPr="00C4616B">
        <w:rPr>
          <w:rFonts w:ascii="Times New Roman" w:hAnsi="Times New Roman" w:cs="Times New Roman"/>
          <w:i/>
          <w:iCs/>
          <w:sz w:val="24"/>
          <w:szCs w:val="24"/>
        </w:rPr>
        <w:t>вс</w:t>
      </w:r>
      <w:proofErr w:type="gramEnd"/>
      <w:r w:rsidRPr="00C4616B">
        <w:rPr>
          <w:rFonts w:ascii="Times New Roman" w:hAnsi="Times New Roman" w:cs="Times New Roman"/>
          <w:i/>
          <w:iCs/>
          <w:sz w:val="24"/>
          <w:szCs w:val="24"/>
        </w:rPr>
        <w:t>і виплатами з соціальних фондів (допомога по безробіттю, пенсія,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стипендія тощо), а також допомоги, яка надається найбіднішим верствам населення громадськими</w:t>
      </w:r>
      <w:r w:rsidR="00B052A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hAnsi="Times New Roman" w:cs="Times New Roman"/>
          <w:i/>
          <w:iCs/>
          <w:sz w:val="24"/>
          <w:szCs w:val="24"/>
        </w:rPr>
        <w:t>благодійними організаціями.</w:t>
      </w:r>
    </w:p>
    <w:p w:rsidR="00F1480B" w:rsidRDefault="00F1480B" w:rsidP="00A12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4616B" w:rsidRPr="00C4616B" w:rsidRDefault="009F34DE" w:rsidP="00C4616B">
      <w:pPr>
        <w:ind w:firstLine="709"/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uk-UA"/>
        </w:rPr>
        <w:t>2. Сімейні доходи та їх структура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Особисте споживання матеріальних благ і послуг, як заключна фаза суспільного відтворення,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здійснюється в домашньому (сімейному) господарстві. Сі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м’я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є об’єктом отримання доходів і їх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використання. Ведення господарства здійснюється залежно від сімейного бюджету, що являє собою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спі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вв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ідношення між доходами і витратами сім’ї.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Сімейний доход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– сума доходів 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св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ідомо організованої на основі родинних зв’язків та спільності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побудови невеликої групи людей, життєдіяльність яких спрямована на реалізацію соціальних,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економічних та духовних потреб індивідів, сім’ї, суспільства в цілому.</w:t>
      </w:r>
    </w:p>
    <w:p w:rsidR="00C4616B" w:rsidRPr="00B052A8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Сімейні доходи формуються з 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ізних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джерел: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оплата праці членів сім'ї; доходи від власності; доходи від особистого підсобного господарства;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виплати за пай у кооперативних підприємствах; доходи від індивідуальної трудової діяльності;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надходження з суспільних фондів споживання (трансферти); дивіденди (якщо члени сім'ї є власниками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акцій); інші надходження (спадщина, аліменти, гонорари тощо).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Структура доходів за джерелами досить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ізноманітна і залежить від структури суспільних відносин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країни, рівня розвитку продуктивних сил. Наприклад, у США близько 80 % сукупного особистого доходу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становлять доходи, які так чи інакше пов'язані з трудовою діяльністю, а саме: десь 63 % припадає на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заробітну плату і 16 % – на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іальні трансферти, з яких переважна частина такі, що залежать від минулої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трудової діяльності людини.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Доходи населення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ринковій економіці виконують такі функції: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добробуту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– забезпечення певного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івня життя населення;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мотиваційну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– створення стимулі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соц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іальну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– формування якісного життя (умови праці, відпочинку, охорона правопорядку,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дотримання прав людей та ін.).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Доходи 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сімей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використовуються на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споживання, виплату податків та заощадження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. Розподіл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доходів дає змогу отримати уявлення про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івень життя в країні, вирішення соціальних проблем.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На споживання витрачається переважна частина доходу сі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м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'ї.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Споживання сім’ї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– це придбання і використання товарів особистого користування, які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поділяються 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на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такі групи: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1) товари довгострокового використання, що служать більше одного року: автомобілі, телевізори,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холодильники, персональні комп'ютери тощо;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2) товари короткострокового використання, що служать менше одного року: продукти харчування,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більшість предметів одягу;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>3) послуги лікаря, перукаря, установ освіти, культури тощо.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Інша частина доходу сім’ї, яка залишається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ісля виплати податків і не використовується на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споживання, становить заощадження, що зберігаються на банківських рахунках, вкладаються в облігації,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акції тощо.</w:t>
      </w:r>
    </w:p>
    <w:p w:rsidR="00B052A8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Сімейний бюджет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поповнюється також за рахунок виплат за паєм у кооперативних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підприємствах, дивідендів (якщо в сім'ї є члени акціонерних товариств), доходів 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в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ід індивідуальної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трудової діяльності.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Можуть бути й інші надходження – спадщина, аліменти, гонорар. </w:t>
      </w:r>
    </w:p>
    <w:p w:rsidR="00C4616B" w:rsidRPr="007C7CB9" w:rsidRDefault="00C4616B" w:rsidP="007C7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lastRenderedPageBreak/>
        <w:t>У період переходудо ринкової економіки в умовах нестабільності та інфляції статистика збільшення номінальних доходів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недостатньо характеризує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івень життя населення. Країна зіткнулася з наявністю бідності, критеріями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якої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є: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дохід на одного члена сім’ї (нижче прожиткового мінімуму) та структура домашнього споживання</w:t>
      </w:r>
      <w:r w:rsidR="007C7CB9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(зокрема, частка витрат на харчування), що має тенденцію до зростання. Для виявлення сімей, які потребують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іальної допомоги на основі оцінки реального стану їх життєвої спроможності, визначається так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>звана межа бідності.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Бідною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вважається сі</w:t>
      </w:r>
      <w:proofErr w:type="gramStart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м’я</w:t>
      </w:r>
      <w:proofErr w:type="gramEnd"/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, доходи якої не дають можливості її членам задовольнити свої</w:t>
      </w:r>
      <w:r w:rsidR="00B052A8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i/>
          <w:iCs/>
          <w:sz w:val="24"/>
          <w:szCs w:val="24"/>
        </w:rPr>
        <w:t>найнеобхідніші потреби – потреби в продуктах харчування, одязі, житлі тощо.</w:t>
      </w:r>
    </w:p>
    <w:p w:rsidR="00C4616B" w:rsidRP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Бідність, малозабезпеченість має декілька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івнів і характеризується такими показниками;</w:t>
      </w:r>
    </w:p>
    <w:p w:rsidR="00B052A8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1) прожитковим мінімумом; </w:t>
      </w:r>
    </w:p>
    <w:p w:rsidR="00B052A8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2) гарантованим прожитковим мінімумом; </w:t>
      </w:r>
    </w:p>
    <w:p w:rsidR="00B052A8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>3) мінімальним споживчим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бюджетом. </w:t>
      </w:r>
    </w:p>
    <w:p w:rsidR="009F34DE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Розрізняють прожитковий мінімум фізіологічний і соціальний. </w:t>
      </w:r>
    </w:p>
    <w:p w:rsidR="00C4616B" w:rsidRPr="002F7B15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Перший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 розрахований на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задоволення тільки головних найелементарніших потреб і послуг. Другий, крім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м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>інімальних норм</w:t>
      </w:r>
      <w:r w:rsidR="00B052A8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задоволення фізичних потреб, включає витрати на мінімальні духовні і соціальні запити. </w:t>
      </w:r>
      <w:proofErr w:type="gramStart"/>
      <w:r w:rsidRPr="00C4616B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C4616B">
        <w:rPr>
          <w:rFonts w:ascii="Times New Roman" w:eastAsia="TimesNewRomanPSMT" w:hAnsi="Times New Roman" w:cs="Times New Roman"/>
          <w:sz w:val="24"/>
          <w:szCs w:val="24"/>
        </w:rPr>
        <w:t xml:space="preserve">іально-фізіологічний мінімум – нижня межа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малозабезпеченості (бідності).</w:t>
      </w:r>
    </w:p>
    <w:p w:rsidR="00C4616B" w:rsidRDefault="00C4616B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</w:pPr>
      <w:r w:rsidRPr="002F7B15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Гарантований прожитковий мінімум – </w:t>
      </w:r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це офіційно затверджений </w:t>
      </w:r>
      <w:proofErr w:type="gramStart"/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proofErr w:type="gramEnd"/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>івень мінімальної заробітної</w:t>
      </w:r>
      <w:r w:rsidR="00B052A8" w:rsidRPr="002F7B15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плати, пенсії, допомоги. </w:t>
      </w:r>
      <w:proofErr w:type="gramStart"/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>В</w:t>
      </w:r>
      <w:proofErr w:type="gramEnd"/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>ін не може бути нижчим за фізіологічний прожитковий мінімум і не може</w:t>
      </w:r>
      <w:r w:rsidR="00B052A8" w:rsidRPr="002F7B15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>перевищувати варті</w:t>
      </w:r>
      <w:proofErr w:type="gramStart"/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>сну</w:t>
      </w:r>
      <w:proofErr w:type="gramEnd"/>
      <w:r w:rsidRPr="002F7B1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величину мінімального споживчого бюджету.</w:t>
      </w:r>
    </w:p>
    <w:p w:rsidR="00F50CE0" w:rsidRPr="00F50CE0" w:rsidRDefault="00F50CE0" w:rsidP="009F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</w:pPr>
    </w:p>
    <w:p w:rsidR="002F7B15" w:rsidRPr="00F50CE0" w:rsidRDefault="002F7B15" w:rsidP="007C7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F7B1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Мінімальний споживчий бюджет </w:t>
      </w:r>
      <w:r w:rsidRPr="002F7B15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верхня межа бідності виражає в грошовій і натуральній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>формах той обсяг споживання життєвих благ, що мінімально достатній для фізіологічного і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розумового розвитку людини й забезпечення простого відтворення її життя і працездатності.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Він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визначається суспільством як необхідний для збереження більш-менш допустимого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р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івня життя.</w:t>
      </w:r>
    </w:p>
    <w:p w:rsidR="002F7B15" w:rsidRPr="002F7B15" w:rsidRDefault="002F7B15" w:rsidP="007C7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>Згідно із законом мінімальний споживчий бюджет визначається у середньому на душу населення на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ідставі системи “споживчих кошиків” для 13 статево-вікових груп.</w:t>
      </w:r>
    </w:p>
    <w:p w:rsidR="002F7B15" w:rsidRPr="00F50CE0" w:rsidRDefault="002F7B15" w:rsidP="00C26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>Вважається, що розрахований прожитковий мінімум забезпечує можливість придбання</w:t>
      </w:r>
      <w:r w:rsidR="00C2638D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найнеобхідніших товарі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та одержання послуг. Але ж треба мати на увазі, що “споживчий кошик”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формується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основі державних цін на товари, а в умовах зростаючого дефіциту значну частину їх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доводиться оплачувати за цінами “вільного ринку”, за договірними цінами тощо.</w:t>
      </w:r>
    </w:p>
    <w:p w:rsidR="002F7B15" w:rsidRPr="002F7B15" w:rsidRDefault="002F7B15" w:rsidP="002F7B1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F50CE0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>Разом із заробітною платою і доходами від економічної діяльності існує форма розподілу доходів,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яка гарантує задоволення окремих найважливіших соціальних потреб населення.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Це особлива форма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розподілу життєвих благ у формі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іальних програм. </w:t>
      </w:r>
    </w:p>
    <w:p w:rsidR="002F7B15" w:rsidRPr="009F34DE" w:rsidRDefault="002F7B15" w:rsidP="009F34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proofErr w:type="gramStart"/>
      <w:r w:rsidRPr="002F7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</w:t>
      </w:r>
      <w:proofErr w:type="gramEnd"/>
      <w:r w:rsidRPr="002F7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іальні програми – </w:t>
      </w:r>
      <w:r w:rsidRPr="002F7B15">
        <w:rPr>
          <w:rFonts w:ascii="Times New Roman" w:hAnsi="Times New Roman" w:cs="Times New Roman"/>
          <w:i/>
          <w:iCs/>
          <w:sz w:val="24"/>
          <w:szCs w:val="24"/>
        </w:rPr>
        <w:t>це щорічно розроблювані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hAnsi="Times New Roman" w:cs="Times New Roman"/>
          <w:i/>
          <w:iCs/>
          <w:sz w:val="24"/>
          <w:szCs w:val="24"/>
        </w:rPr>
        <w:t>урядом заходи з метою соціального захисту тих категорій населення, які з різних причин в умовах</w:t>
      </w:r>
      <w:r w:rsidR="009F34DE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hAnsi="Times New Roman" w:cs="Times New Roman"/>
          <w:i/>
          <w:iCs/>
          <w:sz w:val="24"/>
          <w:szCs w:val="24"/>
        </w:rPr>
        <w:t>ринкової економіки не можуть заробити кошти в обсягах, достатніх для підтримання певного рівня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hAnsi="Times New Roman" w:cs="Times New Roman"/>
          <w:i/>
          <w:iCs/>
          <w:sz w:val="24"/>
          <w:szCs w:val="24"/>
        </w:rPr>
        <w:t xml:space="preserve">життя, нормативи якого визначаються даними програмами.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Кошти, передбачені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іальними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програмами, формуються за рахунок державного бюджету, відрахувань підприємств усіх форм власності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та господарювання, організацій, установ і окремих працівників. Розподіляють їх серед малозабезпечених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верств населення безоплатно або на пільгових умовах.</w:t>
      </w:r>
    </w:p>
    <w:p w:rsidR="00861B62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Такий перерозподіл доходів є результатом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іальної політики держави, метою якої є створення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системи соціального захисту населення, тобто реальних умов для підвищення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lastRenderedPageBreak/>
        <w:t>добробуту населення. В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розвинутих країнах на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іальний захист витрачається 25-27% державного бюджету.</w:t>
      </w:r>
    </w:p>
    <w:p w:rsidR="00861B62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Метою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іальної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політики держави є пом’якшення нерівності людей за доходами, щоб не допустити надмірного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соціального розшарування і напруги в суспільстві. У вітчизняній літературі кошти, які формуються з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метою соціального захисту населення, отримали назву суспільні фонди споживання (СФС). </w:t>
      </w:r>
    </w:p>
    <w:p w:rsidR="002F7B15" w:rsidRPr="002F7B15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61B62">
        <w:rPr>
          <w:rFonts w:ascii="Times New Roman" w:eastAsia="TimesNewRomanPSMT" w:hAnsi="Times New Roman" w:cs="Times New Roman"/>
          <w:sz w:val="24"/>
          <w:szCs w:val="24"/>
          <w:lang w:val="uk-UA"/>
        </w:rPr>
        <w:t>Формуючи і</w:t>
      </w:r>
      <w:r w:rsidR="00861B6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861B62">
        <w:rPr>
          <w:rFonts w:ascii="Times New Roman" w:eastAsia="TimesNewRomanPSMT" w:hAnsi="Times New Roman" w:cs="Times New Roman"/>
          <w:sz w:val="24"/>
          <w:szCs w:val="24"/>
          <w:lang w:val="uk-UA"/>
        </w:rPr>
        <w:t>використовуючи суспільні фонди споживання (соціальні програми), держава бере на себе частину витрат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861B62">
        <w:rPr>
          <w:rFonts w:ascii="Times New Roman" w:eastAsia="TimesNewRomanPSMT" w:hAnsi="Times New Roman" w:cs="Times New Roman"/>
          <w:sz w:val="24"/>
          <w:szCs w:val="24"/>
          <w:lang w:val="uk-UA"/>
        </w:rPr>
        <w:t>на дошкільне виховання, отримання початкової, середньої, спеціальної та вищої освіти, оскільки сучасне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861B62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виробництво вимагає від працівників певного рівня освіти і професійної підготовки.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Крім того, члени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суспільства повинні мати доступ до медичної допомоги, користуватися послугами бібліотек, будинківкультури.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Додаткових витрат вимагає від батьків і виховання дітей.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Робітник при захворюванні втрачає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право на заробітну плату, однак він повинен мати засоби для існування і утримання непрацездатних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членів сім'ї. Люди похилого віку, які вже не можуть повноцінно працювати, повинні отримувати засоби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існування. Таким чином, за допомогою цих фондів забезпечується (повністю або частково) задоволення потреб в освіті й культурі, охороні здоров’я іжитла, утримання непрацездатних членів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суспільства.</w:t>
      </w:r>
    </w:p>
    <w:p w:rsidR="00861B62" w:rsidRDefault="00861B62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2F7B15" w:rsidRPr="002F7B15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B15">
        <w:rPr>
          <w:rFonts w:ascii="Times New Roman" w:hAnsi="Times New Roman" w:cs="Times New Roman"/>
          <w:i/>
          <w:iCs/>
          <w:sz w:val="24"/>
          <w:szCs w:val="24"/>
        </w:rPr>
        <w:t>Способи розподілу суспільних фондів споживання розрізняються таким чином:</w:t>
      </w:r>
    </w:p>
    <w:p w:rsidR="002F7B15" w:rsidRPr="006877E9" w:rsidRDefault="002F7B15" w:rsidP="006877E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77E9">
        <w:rPr>
          <w:rFonts w:ascii="Times New Roman" w:hAnsi="Times New Roman" w:cs="Times New Roman"/>
          <w:i/>
          <w:iCs/>
          <w:sz w:val="24"/>
          <w:szCs w:val="24"/>
        </w:rPr>
        <w:t xml:space="preserve">залежно від праці </w:t>
      </w:r>
      <w:r w:rsidRPr="006877E9">
        <w:rPr>
          <w:rFonts w:ascii="Times New Roman" w:eastAsia="TimesNewRomanPSMT" w:hAnsi="Times New Roman" w:cs="Times New Roman"/>
          <w:sz w:val="24"/>
          <w:szCs w:val="24"/>
        </w:rPr>
        <w:t xml:space="preserve">(оплачувані відпустки, пенсії по інвалідності і старості, виплати по </w:t>
      </w:r>
      <w:proofErr w:type="gramStart"/>
      <w:r w:rsidRPr="006877E9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6877E9">
        <w:rPr>
          <w:rFonts w:ascii="Times New Roman" w:eastAsia="TimesNewRomanPSMT" w:hAnsi="Times New Roman" w:cs="Times New Roman"/>
          <w:sz w:val="24"/>
          <w:szCs w:val="24"/>
        </w:rPr>
        <w:t>іальному</w:t>
      </w:r>
      <w:r w:rsidR="00F50CE0"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6877E9">
        <w:rPr>
          <w:rFonts w:ascii="Times New Roman" w:eastAsia="TimesNewRomanPSMT" w:hAnsi="Times New Roman" w:cs="Times New Roman"/>
          <w:sz w:val="24"/>
          <w:szCs w:val="24"/>
        </w:rPr>
        <w:t>страхуванню, виплати за час непрацездатності);</w:t>
      </w:r>
    </w:p>
    <w:p w:rsidR="002F7B15" w:rsidRPr="006877E9" w:rsidRDefault="002F7B15" w:rsidP="006877E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77E9">
        <w:rPr>
          <w:rFonts w:ascii="Times New Roman" w:hAnsi="Times New Roman" w:cs="Times New Roman"/>
          <w:i/>
          <w:iCs/>
          <w:sz w:val="24"/>
          <w:szCs w:val="24"/>
        </w:rPr>
        <w:t xml:space="preserve">незалежно від праці </w:t>
      </w:r>
      <w:r w:rsidRPr="006877E9">
        <w:rPr>
          <w:rFonts w:ascii="Times New Roman" w:eastAsia="TimesNewRomanPSMT" w:hAnsi="Times New Roman" w:cs="Times New Roman"/>
          <w:sz w:val="24"/>
          <w:szCs w:val="24"/>
        </w:rPr>
        <w:t>(виплати на допомогу багатодітним та одиноким матерям, санітарно-курортне</w:t>
      </w:r>
      <w:r w:rsidR="00F50CE0"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6877E9">
        <w:rPr>
          <w:rFonts w:ascii="Times New Roman" w:eastAsia="TimesNewRomanPSMT" w:hAnsi="Times New Roman" w:cs="Times New Roman"/>
          <w:sz w:val="24"/>
          <w:szCs w:val="24"/>
        </w:rPr>
        <w:t>лікування, дотація держави на утримання дітей в дитячих дошкільних закладах, школах інтернатах тощо);</w:t>
      </w:r>
    </w:p>
    <w:p w:rsidR="002F7B15" w:rsidRPr="006877E9" w:rsidRDefault="002F7B15" w:rsidP="006877E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77E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залежно від потреби і в міру останньої через відповідні заклади невиробничої сфери, </w:t>
      </w:r>
      <w:r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>мають</w:t>
      </w:r>
      <w:r w:rsidR="00F50CE0"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>“незримий” характер, тобто не фіксуються в бюджеті сім'ї (послуги освіти, медицини, фізичної культури</w:t>
      </w:r>
      <w:r w:rsidR="00F50CE0"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тощо). </w:t>
      </w:r>
      <w:proofErr w:type="gramStart"/>
      <w:r w:rsidRPr="006877E9">
        <w:rPr>
          <w:rFonts w:ascii="Times New Roman" w:eastAsia="TimesNewRomanPSMT" w:hAnsi="Times New Roman" w:cs="Times New Roman"/>
          <w:sz w:val="24"/>
          <w:szCs w:val="24"/>
        </w:rPr>
        <w:t>Послугами навчальних закладів більше користуються ті, у кого в сім'ї діти шкільного віку,</w:t>
      </w:r>
      <w:r w:rsidR="00F50CE0" w:rsidRP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6877E9">
        <w:rPr>
          <w:rFonts w:ascii="Times New Roman" w:eastAsia="TimesNewRomanPSMT" w:hAnsi="Times New Roman" w:cs="Times New Roman"/>
          <w:sz w:val="24"/>
          <w:szCs w:val="24"/>
        </w:rPr>
        <w:t>медичну допомогу отримує більше той, хто хворіє тощо.</w:t>
      </w:r>
      <w:proofErr w:type="gramEnd"/>
    </w:p>
    <w:p w:rsidR="002F7B15" w:rsidRPr="002F7B15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В Україні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іальні програми можна поділити на два види: </w:t>
      </w:r>
      <w:r w:rsidRPr="002F7B15">
        <w:rPr>
          <w:rFonts w:ascii="Times New Roman" w:hAnsi="Times New Roman" w:cs="Times New Roman"/>
          <w:i/>
          <w:iCs/>
          <w:sz w:val="24"/>
          <w:szCs w:val="24"/>
        </w:rPr>
        <w:t>програми спільного задоволення потреб</w:t>
      </w:r>
      <w:r w:rsidR="00F50CE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і </w:t>
      </w:r>
      <w:r w:rsidRPr="002F7B15">
        <w:rPr>
          <w:rFonts w:ascii="Times New Roman" w:hAnsi="Times New Roman" w:cs="Times New Roman"/>
          <w:i/>
          <w:iCs/>
          <w:sz w:val="24"/>
          <w:szCs w:val="24"/>
        </w:rPr>
        <w:t>програми для непрацездатних.</w:t>
      </w:r>
    </w:p>
    <w:p w:rsidR="00A05003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До </w:t>
      </w:r>
      <w:r w:rsidRPr="00A05003">
        <w:rPr>
          <w:rFonts w:ascii="Times New Roman" w:eastAsia="TimesNewRomanPSMT" w:hAnsi="Times New Roman" w:cs="Times New Roman"/>
          <w:b/>
          <w:i/>
          <w:sz w:val="24"/>
          <w:szCs w:val="24"/>
        </w:rPr>
        <w:t>програм спільного задоволення потреб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слід віднести: безкоштовні послуги освіти, охорони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здоров'я, житлово-комунального господарства, культурно-освітніх закладів. Головною їх метою є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розвиток і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ідтримання здібностей населення, створення сприятливих економічних умов для розширеного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відтворення народонаселення і робочої сили. Основними ознаками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іальних програм спільного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задоволення потреб є незалежність одержання благ від тривалості трудової участі, стажу роботи і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величини заробітної плати. </w:t>
      </w:r>
    </w:p>
    <w:p w:rsidR="002F7B15" w:rsidRPr="002F7B15" w:rsidRDefault="002F7B15" w:rsidP="00687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Іншим видом соціальних програм </w:t>
      </w:r>
      <w:r w:rsidRPr="00A05003">
        <w:rPr>
          <w:rFonts w:ascii="Times New Roman" w:eastAsia="TimesNewRomanPSMT" w:hAnsi="Times New Roman" w:cs="Times New Roman"/>
          <w:b/>
          <w:i/>
          <w:sz w:val="24"/>
          <w:szCs w:val="24"/>
          <w:lang w:val="uk-UA"/>
        </w:rPr>
        <w:t>є програми для непрацездатних</w:t>
      </w:r>
      <w:r w:rsidRP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. </w:t>
      </w:r>
      <w:r w:rsidR="00A05003" w:rsidRP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>Ї</w:t>
      </w:r>
      <w:r w:rsidRP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>х</w:t>
      </w:r>
      <w:r w:rsid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метою є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A0500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зменшення соціальної нерівності та гарантування певної соціальної захищеності населення.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Вони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спрямовуються на надання послуг людям похилого віку, або тим, хто втратив працездатність, студентам,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які навчаються стаціонарно в навчальних закладах, учням середніх спеціальних та інших закладів тощо.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="00F50CE0" w:rsidRPr="002F7B15">
        <w:rPr>
          <w:rFonts w:ascii="Times New Roman" w:eastAsia="TimesNewRomanPSMT" w:hAnsi="Times New Roman" w:cs="Times New Roman"/>
          <w:sz w:val="24"/>
          <w:szCs w:val="24"/>
        </w:rPr>
        <w:t>Ї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х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отримують у вигляді пенсій, допомоги по тимчасовій непрацездатності, оплати відпусток по вагітності</w:t>
      </w:r>
      <w:r w:rsid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та пологах, стипендії студентам, допомоги дітям тощо.</w:t>
      </w:r>
      <w:proofErr w:type="gramEnd"/>
    </w:p>
    <w:p w:rsidR="00F50CE0" w:rsidRDefault="00F50CE0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2F7B15" w:rsidRPr="002F7B15" w:rsidRDefault="002F7B15" w:rsidP="00687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У сучасних умовах суми коштів, які держава виділяє на фінансування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іальних </w:t>
      </w:r>
      <w:r w:rsidR="006877E9">
        <w:rPr>
          <w:rFonts w:ascii="Times New Roman" w:eastAsia="TimesNewRomanPSMT" w:hAnsi="Times New Roman" w:cs="Times New Roman"/>
          <w:sz w:val="24"/>
          <w:szCs w:val="24"/>
        </w:rPr>
        <w:t>программ</w:t>
      </w:r>
      <w:r w:rsid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безперервно зменшуються, тому актуальним є адресне надання допомоги малозабезпеченим.</w:t>
      </w:r>
    </w:p>
    <w:p w:rsidR="002F7B15" w:rsidRPr="002F7B15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>Диференціація розподілу суспільних фондів споживання (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соц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іальних програм) повинна визначатися в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основному обсягом споживання життєвих засобів окремими громадянами, сім'ями, соціальними групами.</w:t>
      </w:r>
    </w:p>
    <w:p w:rsidR="002F7B15" w:rsidRPr="002F7B15" w:rsidRDefault="002F7B15" w:rsidP="00861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lastRenderedPageBreak/>
        <w:t>Допомогу повинні отримувати ті, хто має низькі доходи, а, отже, потребує допомоги з боку суспільства у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вигляді субсидій для оплати житла, комунальних послуг,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ільгових умов придбання інших життєвих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засобів. До соціально уразливих прошарків населення мають відноситься особи, що не можуть власними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зусиллями поліпшувати свій добробут, підтримувати мінімально необхідні умови існування.</w:t>
      </w:r>
    </w:p>
    <w:p w:rsidR="002F7B15" w:rsidRPr="00F50CE0" w:rsidRDefault="002F7B15" w:rsidP="00687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F7B15">
        <w:rPr>
          <w:rFonts w:ascii="Times New Roman" w:eastAsia="TimesNewRomanPSMT" w:hAnsi="Times New Roman" w:cs="Times New Roman"/>
          <w:sz w:val="24"/>
          <w:szCs w:val="24"/>
        </w:rPr>
        <w:t>Важливо, щоб між головними статтями доходів більшості населення (заробітною платою і</w:t>
      </w:r>
      <w:r w:rsidR="006877E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трансфертними доходами) було встановлено правильне спі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вв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ідношення, оскільки це впливає на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економічну поведінку людей. Так, якщо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структур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 доходів переважають доходи від трудової діяльності,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 xml:space="preserve">то це стимулює активність людини до праці, її ініціативу, діловитість. Якщо надмірно </w:t>
      </w:r>
      <w:proofErr w:type="gramStart"/>
      <w:r w:rsidRPr="002F7B15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2F7B15">
        <w:rPr>
          <w:rFonts w:ascii="Times New Roman" w:eastAsia="TimesNewRomanPSMT" w:hAnsi="Times New Roman" w:cs="Times New Roman"/>
          <w:sz w:val="24"/>
          <w:szCs w:val="24"/>
        </w:rPr>
        <w:t>ідвищується роль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трансфертів, люди стають пасивнішими по відношенню до виробничої діяльності. Тому напрями і</w:t>
      </w:r>
      <w:r w:rsidR="00F50CE0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Pr="002F7B15">
        <w:rPr>
          <w:rFonts w:ascii="Times New Roman" w:eastAsia="TimesNewRomanPSMT" w:hAnsi="Times New Roman" w:cs="Times New Roman"/>
          <w:sz w:val="24"/>
          <w:szCs w:val="24"/>
        </w:rPr>
        <w:t>розміри державної соціальної допомоги повинні бути продуманими, виваженими й адресними.</w:t>
      </w:r>
    </w:p>
    <w:p w:rsidR="00AD03BB" w:rsidRDefault="00AD03BB" w:rsidP="00861B62">
      <w:pPr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</w:pPr>
    </w:p>
    <w:p w:rsidR="00AD03BB" w:rsidRPr="00AD03BB" w:rsidRDefault="00AD03BB" w:rsidP="00861B6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3BB" w:rsidRPr="00AD03BB" w:rsidSect="00DF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724"/>
    <w:multiLevelType w:val="hybridMultilevel"/>
    <w:tmpl w:val="5574A490"/>
    <w:lvl w:ilvl="0" w:tplc="DC787C5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3256905"/>
    <w:multiLevelType w:val="hybridMultilevel"/>
    <w:tmpl w:val="12D23EAE"/>
    <w:lvl w:ilvl="0" w:tplc="24A2B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103BA"/>
    <w:multiLevelType w:val="hybridMultilevel"/>
    <w:tmpl w:val="759686CA"/>
    <w:lvl w:ilvl="0" w:tplc="5B1A9220">
      <w:start w:val="5"/>
      <w:numFmt w:val="bullet"/>
      <w:lvlText w:val="-"/>
      <w:lvlJc w:val="left"/>
      <w:pPr>
        <w:ind w:left="1069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A329BF"/>
    <w:multiLevelType w:val="hybridMultilevel"/>
    <w:tmpl w:val="C0BEB2F4"/>
    <w:lvl w:ilvl="0" w:tplc="44A6F3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EE0098"/>
    <w:multiLevelType w:val="hybridMultilevel"/>
    <w:tmpl w:val="FEBCFF8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547C690C"/>
    <w:multiLevelType w:val="hybridMultilevel"/>
    <w:tmpl w:val="558681AA"/>
    <w:lvl w:ilvl="0" w:tplc="3AE4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4616B"/>
    <w:rsid w:val="000476B1"/>
    <w:rsid w:val="000B129E"/>
    <w:rsid w:val="001505D0"/>
    <w:rsid w:val="00190F13"/>
    <w:rsid w:val="00197F45"/>
    <w:rsid w:val="001C1A1D"/>
    <w:rsid w:val="001C2B97"/>
    <w:rsid w:val="002927A1"/>
    <w:rsid w:val="002D64B7"/>
    <w:rsid w:val="002F7B15"/>
    <w:rsid w:val="003E2A3E"/>
    <w:rsid w:val="00451E39"/>
    <w:rsid w:val="00480DF8"/>
    <w:rsid w:val="00580929"/>
    <w:rsid w:val="006877E9"/>
    <w:rsid w:val="007C7CB9"/>
    <w:rsid w:val="007D1203"/>
    <w:rsid w:val="007E701F"/>
    <w:rsid w:val="00861B62"/>
    <w:rsid w:val="009517F3"/>
    <w:rsid w:val="009F34DE"/>
    <w:rsid w:val="00A05003"/>
    <w:rsid w:val="00A126EE"/>
    <w:rsid w:val="00A171C3"/>
    <w:rsid w:val="00A400B5"/>
    <w:rsid w:val="00AD03BB"/>
    <w:rsid w:val="00B052A8"/>
    <w:rsid w:val="00C2638D"/>
    <w:rsid w:val="00C4616B"/>
    <w:rsid w:val="00CE7AFE"/>
    <w:rsid w:val="00D8523E"/>
    <w:rsid w:val="00DF750C"/>
    <w:rsid w:val="00E132D1"/>
    <w:rsid w:val="00F1480B"/>
    <w:rsid w:val="00F4575F"/>
    <w:rsid w:val="00F50CE0"/>
    <w:rsid w:val="00F9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C"/>
  </w:style>
  <w:style w:type="paragraph" w:styleId="5">
    <w:name w:val="heading 5"/>
    <w:basedOn w:val="a"/>
    <w:link w:val="50"/>
    <w:uiPriority w:val="9"/>
    <w:qFormat/>
    <w:rsid w:val="001C2B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5D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1C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C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B97"/>
    <w:rPr>
      <w:b/>
      <w:bCs/>
    </w:rPr>
  </w:style>
  <w:style w:type="character" w:styleId="a7">
    <w:name w:val="Hyperlink"/>
    <w:basedOn w:val="a0"/>
    <w:uiPriority w:val="99"/>
    <w:semiHidden/>
    <w:unhideWhenUsed/>
    <w:rsid w:val="001C2B9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0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17</cp:revision>
  <dcterms:created xsi:type="dcterms:W3CDTF">2020-05-14T19:26:00Z</dcterms:created>
  <dcterms:modified xsi:type="dcterms:W3CDTF">2020-05-14T20:01:00Z</dcterms:modified>
</cp:coreProperties>
</file>