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07F" w:rsidRPr="005B48F5" w:rsidRDefault="0025307F" w:rsidP="0030386D">
      <w:pPr>
        <w:spacing w:line="240" w:lineRule="auto"/>
        <w:rPr>
          <w:sz w:val="32"/>
          <w:szCs w:val="32"/>
          <w:lang w:val="uk-UA"/>
        </w:rPr>
      </w:pPr>
    </w:p>
    <w:p w:rsidR="0025307F" w:rsidRPr="005B48F5" w:rsidRDefault="0025307F" w:rsidP="0025307F">
      <w:pPr>
        <w:spacing w:line="240" w:lineRule="auto"/>
        <w:jc w:val="center"/>
        <w:rPr>
          <w:sz w:val="32"/>
          <w:szCs w:val="32"/>
          <w:lang w:val="uk-UA"/>
        </w:rPr>
      </w:pPr>
      <w:r w:rsidRPr="005B48F5">
        <w:rPr>
          <w:sz w:val="32"/>
          <w:szCs w:val="32"/>
          <w:lang w:val="uk-UA"/>
        </w:rPr>
        <w:t>Практична робота № 6</w:t>
      </w:r>
    </w:p>
    <w:p w:rsidR="001D6FBC" w:rsidRDefault="0030386D" w:rsidP="001D6FBC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</w:t>
      </w:r>
      <w:r w:rsidRPr="005B48F5">
        <w:rPr>
          <w:b/>
          <w:sz w:val="28"/>
          <w:szCs w:val="28"/>
          <w:lang w:val="uk-UA"/>
        </w:rPr>
        <w:t>Мета</w:t>
      </w:r>
      <w:r w:rsidRPr="005B48F5">
        <w:rPr>
          <w:sz w:val="28"/>
          <w:szCs w:val="28"/>
          <w:lang w:val="uk-UA"/>
        </w:rPr>
        <w:t>:</w:t>
      </w:r>
      <w:r w:rsidRPr="0030386D">
        <w:rPr>
          <w:sz w:val="28"/>
          <w:szCs w:val="28"/>
          <w:lang w:val="uk-UA"/>
        </w:rPr>
        <w:t xml:space="preserve"> </w:t>
      </w:r>
      <w:r w:rsidR="00B974A2">
        <w:rPr>
          <w:sz w:val="24"/>
          <w:szCs w:val="24"/>
          <w:lang w:val="uk-UA"/>
        </w:rPr>
        <w:t xml:space="preserve">Розглянути </w:t>
      </w:r>
      <w:r w:rsidR="001D6FBC">
        <w:rPr>
          <w:sz w:val="24"/>
          <w:szCs w:val="24"/>
          <w:lang w:val="uk-UA"/>
        </w:rPr>
        <w:t>схему переробки кам</w:t>
      </w:r>
      <w:r w:rsidR="001D6FBC" w:rsidRPr="001D6FBC">
        <w:rPr>
          <w:sz w:val="24"/>
          <w:szCs w:val="24"/>
          <w:lang w:val="uk-UA"/>
        </w:rPr>
        <w:t>’</w:t>
      </w:r>
      <w:r w:rsidR="001D6FBC">
        <w:rPr>
          <w:sz w:val="24"/>
          <w:szCs w:val="24"/>
          <w:lang w:val="uk-UA"/>
        </w:rPr>
        <w:t>яних матеріалів, ознайомитися з к</w:t>
      </w:r>
      <w:r w:rsidR="00FF3F3F">
        <w:rPr>
          <w:sz w:val="24"/>
          <w:szCs w:val="24"/>
          <w:lang w:val="uk-UA"/>
        </w:rPr>
        <w:t>ількісно-якіс-ною схемою дроблі</w:t>
      </w:r>
      <w:r w:rsidR="001D6FBC">
        <w:rPr>
          <w:sz w:val="24"/>
          <w:szCs w:val="24"/>
          <w:lang w:val="uk-UA"/>
        </w:rPr>
        <w:t>ння</w:t>
      </w:r>
      <w:r w:rsidR="00FF3F3F">
        <w:rPr>
          <w:sz w:val="24"/>
          <w:szCs w:val="24"/>
          <w:lang w:val="uk-UA"/>
        </w:rPr>
        <w:t xml:space="preserve"> та  сортування</w:t>
      </w:r>
      <w:r w:rsidR="001D6FBC">
        <w:rPr>
          <w:sz w:val="24"/>
          <w:szCs w:val="24"/>
          <w:lang w:val="uk-UA"/>
        </w:rPr>
        <w:t>.</w:t>
      </w:r>
    </w:p>
    <w:p w:rsidR="00FD1914" w:rsidRPr="001D6FBC" w:rsidRDefault="003F79A7" w:rsidP="001D6FBC">
      <w:pPr>
        <w:spacing w:after="0"/>
        <w:rPr>
          <w:sz w:val="24"/>
          <w:szCs w:val="24"/>
          <w:lang w:val="uk-UA"/>
        </w:rPr>
      </w:pPr>
      <w:r>
        <w:rPr>
          <w:noProof/>
          <w:sz w:val="28"/>
          <w:szCs w:val="28"/>
          <w:lang w:eastAsia="ru-RU"/>
        </w:rPr>
        <w:pict>
          <v:group id="_x0000_s1026" style="position:absolute;margin-left:58.1pt;margin-top:15pt;width:524.15pt;height:812.25pt;z-index:251658240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Змн</w:t>
                    </w:r>
                    <w:r>
                      <w:rPr>
                        <w:rFonts w:ascii="Journal" w:hAnsi="Journal"/>
                        <w:sz w:val="18"/>
                      </w:rPr>
                      <w:t>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B01846" w:rsidRPr="0013301C" w:rsidRDefault="00B01846" w:rsidP="00E837AE">
                    <w:pPr>
                      <w:pStyle w:val="a9"/>
                      <w:jc w:val="center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B01846" w:rsidRPr="006550B8" w:rsidRDefault="00B01846" w:rsidP="006550B8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B01846" w:rsidRPr="004D4C54" w:rsidRDefault="00B01846" w:rsidP="006550B8">
                    <w:pPr>
                      <w:pStyle w:val="a9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en-US"/>
                      </w:rPr>
                    </w:pPr>
                    <w:r w:rsidRPr="00B974A2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ПР.</w:t>
                    </w:r>
                    <w:r w:rsidR="004D4C54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</w:t>
                    </w:r>
                    <w:r w:rsidR="004D4C54">
                      <w:rPr>
                        <w:rFonts w:ascii="Arial" w:hAnsi="Arial" w:cs="Arial"/>
                        <w:sz w:val="32"/>
                        <w:szCs w:val="32"/>
                        <w:lang w:val="en-US"/>
                      </w:rPr>
                      <w:t>192.</w:t>
                    </w:r>
                    <w:r w:rsidR="004D4C54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  06-</w:t>
                    </w:r>
                    <w:r w:rsidR="004D4C54">
                      <w:rPr>
                        <w:rFonts w:ascii="Arial" w:hAnsi="Arial" w:cs="Arial"/>
                        <w:sz w:val="32"/>
                        <w:szCs w:val="32"/>
                        <w:lang w:val="en-US"/>
                      </w:rPr>
                      <w:t>20</w:t>
                    </w:r>
                  </w:p>
                  <w:p w:rsidR="00B01846" w:rsidRPr="00DA0657" w:rsidRDefault="00B01846" w:rsidP="00E837AE">
                    <w:pPr>
                      <w:rPr>
                        <w:lang w:val="uk-UA"/>
                      </w:rPr>
                    </w:pP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B01846" w:rsidRDefault="00B01846" w:rsidP="00E837AE">
                      <w:pPr>
                        <w:pStyle w:val="a9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Розро</w:t>
                      </w:r>
                      <w:r>
                        <w:rPr>
                          <w:rFonts w:ascii="Journal" w:hAnsi="Journal"/>
                          <w:sz w:val="18"/>
                        </w:rPr>
                        <w:t>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B01846" w:rsidRPr="00E7541A" w:rsidRDefault="00B01846" w:rsidP="00E7541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B01846" w:rsidRDefault="00B01846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Перевір.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B01846" w:rsidRPr="006550B8" w:rsidRDefault="00B01846" w:rsidP="00E837A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B01846" w:rsidRDefault="00B01846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B01846" w:rsidRPr="00DA0657" w:rsidRDefault="00B01846" w:rsidP="00E837AE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B01846" w:rsidRDefault="00B01846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B01846" w:rsidRPr="004626A0" w:rsidRDefault="00B01846" w:rsidP="00E837A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B01846" w:rsidRDefault="00B01846" w:rsidP="00E837AE">
                      <w:pPr>
                        <w:pStyle w:val="a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Затверд.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B01846" w:rsidRPr="004626A0" w:rsidRDefault="00B01846" w:rsidP="00E837AE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B01846" w:rsidRPr="00B974A2" w:rsidRDefault="00B974A2" w:rsidP="00B974A2">
                    <w:pPr>
                      <w:jc w:val="center"/>
                      <w:rPr>
                        <w:sz w:val="28"/>
                        <w:szCs w:val="28"/>
                        <w:lang w:val="uk-UA"/>
                      </w:rPr>
                    </w:pPr>
                    <w:r w:rsidRPr="00B974A2">
                      <w:rPr>
                        <w:sz w:val="28"/>
                        <w:szCs w:val="28"/>
                        <w:lang w:val="uk-UA"/>
                      </w:rPr>
                      <w:t>Розгляд прикладів кількісної та якісної схеми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 xml:space="preserve"> подрібнення</w:t>
                    </w:r>
                  </w:p>
                  <w:p w:rsidR="00B01846" w:rsidRPr="00FD1914" w:rsidRDefault="00B01846" w:rsidP="00E837AE"/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Літ.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B01846" w:rsidRDefault="00B01846" w:rsidP="00E837AE">
                    <w:pPr>
                      <w:pStyle w:val="a9"/>
                      <w:jc w:val="center"/>
                      <w:rPr>
                        <w:rFonts w:ascii="Journal" w:hAnsi="Journal"/>
                        <w:sz w:val="18"/>
                      </w:rPr>
                    </w:pPr>
                    <w:r>
                      <w:rPr>
                        <w:sz w:val="18"/>
                      </w:rPr>
                      <w:t>Акрушів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B01846" w:rsidRPr="00B974A2" w:rsidRDefault="00B974A2" w:rsidP="006512AE">
                    <w:pPr>
                      <w:jc w:val="center"/>
                      <w:rPr>
                        <w:lang w:val="uk-UA"/>
                      </w:rPr>
                    </w:pPr>
                    <w:r>
                      <w:rPr>
                        <w:lang w:val="uk-UA"/>
                      </w:rPr>
                      <w:t>3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B01846" w:rsidRPr="00E7541A" w:rsidRDefault="003F79A7" w:rsidP="003F79A7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</w:rPr>
                      <w:t>КФК</w:t>
                    </w:r>
                    <w:bookmarkStart w:id="0" w:name="_GoBack"/>
                    <w:bookmarkEnd w:id="0"/>
                    <w:r w:rsidR="00FD1914">
                      <w:rPr>
                        <w:sz w:val="28"/>
                        <w:szCs w:val="28"/>
                      </w:rPr>
                      <w:t xml:space="preserve"> СумДУ – 34</w:t>
                    </w:r>
                    <w:r w:rsidR="00B01846" w:rsidRPr="00E7541A">
                      <w:rPr>
                        <w:sz w:val="28"/>
                        <w:szCs w:val="28"/>
                        <w:lang w:val="en-US"/>
                      </w:rPr>
                      <w:t>1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CE0934" w:rsidRDefault="00E165BA" w:rsidP="00A96435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25307F">
        <w:rPr>
          <w:b/>
          <w:sz w:val="28"/>
          <w:szCs w:val="28"/>
          <w:lang w:val="uk-UA"/>
        </w:rPr>
        <w:t>Хід роботи:</w:t>
      </w:r>
    </w:p>
    <w:p w:rsidR="00D01627" w:rsidRPr="0025307F" w:rsidRDefault="00D01627" w:rsidP="00A96435">
      <w:pPr>
        <w:pStyle w:val="a3"/>
        <w:spacing w:after="0"/>
        <w:jc w:val="center"/>
        <w:rPr>
          <w:b/>
          <w:sz w:val="28"/>
          <w:szCs w:val="28"/>
          <w:lang w:val="uk-UA"/>
        </w:rPr>
      </w:pPr>
    </w:p>
    <w:p w:rsidR="009B33E0" w:rsidRPr="0025307F" w:rsidRDefault="001D6FBC" w:rsidP="001D6FBC">
      <w:pPr>
        <w:pStyle w:val="a3"/>
        <w:numPr>
          <w:ilvl w:val="0"/>
          <w:numId w:val="3"/>
        </w:numPr>
        <w:spacing w:after="0"/>
        <w:ind w:left="567"/>
        <w:rPr>
          <w:b/>
          <w:sz w:val="28"/>
          <w:szCs w:val="28"/>
          <w:lang w:val="uk-UA"/>
        </w:rPr>
      </w:pPr>
      <w:r w:rsidRPr="0025307F">
        <w:rPr>
          <w:b/>
          <w:sz w:val="28"/>
          <w:szCs w:val="28"/>
          <w:lang w:val="uk-UA"/>
        </w:rPr>
        <w:t>Загальні відомості</w:t>
      </w:r>
      <w:r w:rsidR="00234DC1" w:rsidRPr="0025307F">
        <w:rPr>
          <w:b/>
          <w:sz w:val="28"/>
          <w:szCs w:val="28"/>
          <w:lang w:val="uk-UA"/>
        </w:rPr>
        <w:t>.</w:t>
      </w:r>
    </w:p>
    <w:p w:rsidR="00A54037" w:rsidRPr="00A54037" w:rsidRDefault="00A54037" w:rsidP="005B48F5">
      <w:pPr>
        <w:pStyle w:val="20"/>
        <w:shd w:val="clear" w:color="auto" w:fill="auto"/>
        <w:spacing w:line="482" w:lineRule="exact"/>
        <w:ind w:left="360" w:firstLine="348"/>
        <w:jc w:val="both"/>
        <w:rPr>
          <w:rFonts w:asciiTheme="minorHAnsi" w:hAnsiTheme="minorHAnsi"/>
          <w:sz w:val="24"/>
          <w:szCs w:val="24"/>
          <w:lang w:val="uk-UA"/>
        </w:rPr>
      </w:pPr>
      <w:r w:rsidRPr="00A54037">
        <w:rPr>
          <w:rFonts w:asciiTheme="minorHAnsi" w:hAnsiTheme="minorHAnsi"/>
          <w:sz w:val="24"/>
          <w:szCs w:val="24"/>
        </w:rPr>
        <w:t xml:space="preserve">Основні кам’яні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дорожньо-будівельні матеріали одержують шляхом</w:t>
      </w:r>
      <w:r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переробки гірських порід на каменедробильних заводах (КДЗ). Переробка</w:t>
      </w:r>
      <w:r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складається з дроблення, сортування, промивання та збагачення щебеню, гравію,</w:t>
      </w:r>
      <w:r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піску.</w:t>
      </w:r>
    </w:p>
    <w:p w:rsidR="00A54037" w:rsidRPr="00A54037" w:rsidRDefault="00A54037" w:rsidP="00A54037">
      <w:pPr>
        <w:pStyle w:val="20"/>
        <w:shd w:val="clear" w:color="auto" w:fill="auto"/>
        <w:spacing w:line="482" w:lineRule="exact"/>
        <w:ind w:left="360"/>
        <w:jc w:val="both"/>
        <w:rPr>
          <w:rFonts w:asciiTheme="minorHAnsi" w:hAnsiTheme="minorHAnsi"/>
          <w:sz w:val="24"/>
          <w:szCs w:val="24"/>
        </w:rPr>
      </w:pP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Дроблення і подрібнення - зменшення розмірів кусків (зерен) гірської маси за допомогою механічного руйнування. Прийнято вважати, що при дробленні одержують продукти переважно великі, а при подрібненні менше 0,5</w:t>
      </w:r>
      <w:r w:rsidRPr="00A54037">
        <w:rPr>
          <w:rFonts w:asciiTheme="minorHAnsi" w:hAnsiTheme="minorHAnsi"/>
          <w:sz w:val="24"/>
          <w:szCs w:val="24"/>
        </w:rPr>
        <w:t xml:space="preserve">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мм. Для подрібнення використовують млини (кулькові, стрижневі), а пр</w:t>
      </w:r>
      <w:r w:rsidRPr="00A54037">
        <w:rPr>
          <w:rFonts w:asciiTheme="minorHAnsi" w:hAnsiTheme="minorHAnsi"/>
          <w:sz w:val="24"/>
          <w:szCs w:val="24"/>
        </w:rPr>
        <w:t>и подрібненні - дробарки (щелепові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, валкові, молоткові).</w:t>
      </w:r>
    </w:p>
    <w:p w:rsidR="00A54037" w:rsidRPr="00A54037" w:rsidRDefault="00A54037" w:rsidP="00A54037">
      <w:pPr>
        <w:pStyle w:val="20"/>
        <w:shd w:val="clear" w:color="auto" w:fill="auto"/>
        <w:spacing w:line="482" w:lineRule="exact"/>
        <w:ind w:left="360"/>
        <w:jc w:val="both"/>
        <w:rPr>
          <w:rFonts w:asciiTheme="minorHAnsi" w:hAnsiTheme="minorHAnsi"/>
          <w:sz w:val="24"/>
          <w:szCs w:val="24"/>
        </w:rPr>
      </w:pPr>
      <w:r w:rsidRPr="00A54037">
        <w:rPr>
          <w:rFonts w:asciiTheme="minorHAnsi" w:hAnsiTheme="minorHAnsi"/>
          <w:sz w:val="24"/>
          <w:szCs w:val="24"/>
        </w:rPr>
        <w:t xml:space="preserve">Сортування (грохочення)  - 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 xml:space="preserve"> поділ продуктів переробки за крупністю на грохотах. Промивку щебеню та гравію виконують з метою видалення комової глини, пилуватих і глинистих часток. Промивку</w:t>
      </w:r>
      <w:r w:rsidRPr="00A54037">
        <w:rPr>
          <w:rFonts w:asciiTheme="minorHAnsi" w:hAnsiTheme="minorHAnsi"/>
          <w:sz w:val="24"/>
          <w:szCs w:val="24"/>
        </w:rPr>
        <w:t xml:space="preserve"> виконують на грохотах або в маш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инах - мийках.</w:t>
      </w:r>
    </w:p>
    <w:p w:rsidR="0025307F" w:rsidRDefault="00A54037" w:rsidP="005B48F5">
      <w:pPr>
        <w:pStyle w:val="20"/>
        <w:shd w:val="clear" w:color="auto" w:fill="auto"/>
        <w:spacing w:line="482" w:lineRule="exact"/>
        <w:ind w:left="360" w:firstLine="348"/>
        <w:jc w:val="both"/>
        <w:rPr>
          <w:rFonts w:asciiTheme="minorHAnsi" w:hAnsiTheme="minorHAnsi"/>
          <w:color w:val="000000"/>
          <w:sz w:val="24"/>
          <w:szCs w:val="24"/>
          <w:lang w:val="uk-UA" w:eastAsia="uk-UA" w:bidi="uk-UA"/>
        </w:rPr>
      </w:pP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>Вибір способів дроблення. Спосіб дроблення гірської породи залежить від фізико- механічних властивостей роздрібнюваного матеріалу і крупності його шматків. Здатність гірських порід протистояти руйнуванню залежить від міцності</w:t>
      </w:r>
      <w:r w:rsidRPr="00A54037">
        <w:rPr>
          <w:rFonts w:asciiTheme="minorHAnsi" w:hAnsiTheme="minorHAnsi"/>
          <w:sz w:val="24"/>
          <w:szCs w:val="24"/>
        </w:rPr>
        <w:t>,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 xml:space="preserve"> наявності тріщин</w:t>
      </w:r>
      <w:r w:rsidRPr="00A54037">
        <w:rPr>
          <w:rFonts w:asciiTheme="minorHAnsi" w:hAnsiTheme="minorHAnsi"/>
          <w:sz w:val="24"/>
          <w:szCs w:val="24"/>
        </w:rPr>
        <w:t>,</w:t>
      </w:r>
      <w:r w:rsidRPr="00A54037">
        <w:rPr>
          <w:rFonts w:asciiTheme="minorHAnsi" w:hAnsiTheme="minorHAnsi"/>
          <w:color w:val="000000"/>
          <w:sz w:val="24"/>
          <w:szCs w:val="24"/>
          <w:lang w:val="uk-UA" w:eastAsia="uk-UA" w:bidi="uk-UA"/>
        </w:rPr>
        <w:t xml:space="preserve"> способів впливу на них руйнуючих зусиль. Найбільший опір гірські породи надають роздавлюванню, меншу - вигину і особливо розтягуванню.</w:t>
      </w:r>
    </w:p>
    <w:p w:rsidR="0025307F" w:rsidRPr="0025307F" w:rsidRDefault="0025307F" w:rsidP="0025307F">
      <w:pPr>
        <w:pStyle w:val="20"/>
        <w:shd w:val="clear" w:color="auto" w:fill="auto"/>
        <w:spacing w:line="240" w:lineRule="auto"/>
        <w:ind w:left="360"/>
        <w:jc w:val="both"/>
        <w:rPr>
          <w:rFonts w:asciiTheme="minorHAnsi" w:hAnsiTheme="minorHAnsi"/>
          <w:color w:val="000000"/>
          <w:sz w:val="24"/>
          <w:szCs w:val="24"/>
          <w:lang w:val="uk-UA" w:eastAsia="uk-UA" w:bidi="uk-UA"/>
        </w:rPr>
      </w:pPr>
    </w:p>
    <w:p w:rsidR="00A96435" w:rsidRPr="0025307F" w:rsidRDefault="0025307F" w:rsidP="0025307F">
      <w:pPr>
        <w:pStyle w:val="a3"/>
        <w:numPr>
          <w:ilvl w:val="0"/>
          <w:numId w:val="3"/>
        </w:numPr>
        <w:spacing w:after="120"/>
        <w:ind w:left="567"/>
        <w:rPr>
          <w:rFonts w:eastAsiaTheme="minorEastAsia"/>
          <w:b/>
          <w:sz w:val="28"/>
          <w:szCs w:val="28"/>
          <w:lang w:val="uk-UA"/>
        </w:rPr>
      </w:pPr>
      <w:r w:rsidRPr="0025307F">
        <w:rPr>
          <w:rFonts w:eastAsiaTheme="minorEastAsia"/>
          <w:b/>
          <w:sz w:val="28"/>
          <w:szCs w:val="28"/>
          <w:lang w:val="uk-UA"/>
        </w:rPr>
        <w:t xml:space="preserve">Технологічні схеми. </w:t>
      </w:r>
    </w:p>
    <w:p w:rsidR="0025307F" w:rsidRPr="0025307F" w:rsidRDefault="0025307F" w:rsidP="005B48F5">
      <w:pPr>
        <w:spacing w:after="120" w:line="360" w:lineRule="auto"/>
        <w:ind w:left="207" w:firstLine="501"/>
        <w:jc w:val="both"/>
        <w:rPr>
          <w:rFonts w:eastAsiaTheme="minorEastAsia"/>
          <w:sz w:val="24"/>
          <w:szCs w:val="24"/>
          <w:lang w:val="uk-UA"/>
        </w:rPr>
      </w:pPr>
      <w:r w:rsidRPr="0025307F">
        <w:rPr>
          <w:sz w:val="24"/>
          <w:szCs w:val="24"/>
          <w:lang w:val="uk-UA"/>
        </w:rPr>
        <w:t>К</w:t>
      </w:r>
      <w:r w:rsidRPr="0025307F">
        <w:rPr>
          <w:color w:val="000000"/>
          <w:sz w:val="24"/>
          <w:szCs w:val="24"/>
          <w:lang w:val="uk-UA" w:eastAsia="uk-UA" w:bidi="uk-UA"/>
        </w:rPr>
        <w:t>аменедробильних заводі (</w:t>
      </w:r>
      <w:r w:rsidRPr="0025307F">
        <w:rPr>
          <w:sz w:val="24"/>
          <w:szCs w:val="24"/>
          <w:lang w:val="uk-UA"/>
        </w:rPr>
        <w:t xml:space="preserve">КДЗ) різноманітні і залежать в </w:t>
      </w:r>
      <w:r w:rsidRPr="0025307F">
        <w:rPr>
          <w:color w:val="000000"/>
          <w:sz w:val="24"/>
          <w:szCs w:val="24"/>
          <w:lang w:val="uk-UA" w:eastAsia="uk-UA" w:bidi="uk-UA"/>
        </w:rPr>
        <w:t>першу чергу від міцності каменю і забруднення шкідливими домішками. При виборі технологічної схеми виробництва КДЗ враховують тип перероблюваної гірської породи.(мал. 1)</w:t>
      </w:r>
    </w:p>
    <w:p w:rsidR="00174D56" w:rsidRPr="00A96435" w:rsidRDefault="00174D56" w:rsidP="00A96435">
      <w:pPr>
        <w:pStyle w:val="a3"/>
        <w:spacing w:after="0"/>
        <w:ind w:left="360"/>
        <w:rPr>
          <w:sz w:val="24"/>
          <w:szCs w:val="24"/>
          <w:lang w:val="uk-UA"/>
        </w:rPr>
      </w:pPr>
    </w:p>
    <w:p w:rsidR="00A96435" w:rsidRP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F42C0B" w:rsidRDefault="00F42C0B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9B33E0">
      <w:pPr>
        <w:pStyle w:val="a3"/>
        <w:spacing w:after="0" w:line="240" w:lineRule="auto"/>
        <w:ind w:left="360"/>
        <w:rPr>
          <w:rFonts w:eastAsiaTheme="minorEastAsia"/>
          <w:sz w:val="24"/>
          <w:szCs w:val="24"/>
          <w:lang w:val="uk-UA"/>
        </w:rPr>
      </w:pPr>
    </w:p>
    <w:p w:rsidR="00A96435" w:rsidRDefault="00A96435" w:rsidP="00174D56">
      <w:pPr>
        <w:spacing w:after="0" w:line="240" w:lineRule="auto"/>
        <w:rPr>
          <w:rFonts w:eastAsiaTheme="minorEastAsia"/>
          <w:sz w:val="24"/>
          <w:szCs w:val="24"/>
          <w:lang w:val="uk-UA"/>
        </w:rPr>
      </w:pPr>
    </w:p>
    <w:p w:rsidR="00174D56" w:rsidRPr="00174D56" w:rsidRDefault="00174D56" w:rsidP="00174D56">
      <w:pPr>
        <w:spacing w:after="0" w:line="240" w:lineRule="auto"/>
        <w:rPr>
          <w:rFonts w:eastAsiaTheme="minorEastAsia"/>
          <w:sz w:val="24"/>
          <w:szCs w:val="24"/>
          <w:lang w:val="uk-UA"/>
        </w:rPr>
      </w:pPr>
    </w:p>
    <w:p w:rsidR="00CD5024" w:rsidRPr="00CD5024" w:rsidRDefault="003F79A7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  <w:r>
        <w:rPr>
          <w:rFonts w:eastAsiaTheme="minorEastAsia"/>
          <w:noProof/>
          <w:sz w:val="24"/>
          <w:szCs w:val="24"/>
          <w:lang w:eastAsia="ru-RU"/>
        </w:rPr>
        <w:pict>
          <v:group id="_x0000_s1119" style="position:absolute;left:0;text-align:left;margin-left:50.3pt;margin-top:12.75pt;width:531.85pt;height:815.8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">
            <v:rect id="Rectangle 54" o:spid="_x0000_s112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<v:line id="Line 55" o:spid="_x0000_s1121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<v:line id="Line 56" o:spid="_x0000_s1122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<v:line id="Line 57" o:spid="_x0000_s112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<v:line id="Line 58" o:spid="_x0000_s112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<v:line id="Line 59" o:spid="_x0000_s1125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<v:line id="Line 60" o:spid="_x0000_s1126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<v:line id="Line 61" o:spid="_x0000_s1127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<v:line id="Line 62" o:spid="_x0000_s112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<v:line id="Line 63" o:spid="_x0000_s112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<v:line id="Line 64" o:spid="_x0000_s1130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<v:rect id="Rectangle 65" o:spid="_x0000_s1131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66" o:spid="_x0000_s1132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67" o:spid="_x0000_s113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68" o:spid="_x0000_s113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69" o:spid="_x0000_s1135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70" o:spid="_x0000_s1136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<v:textbox inset="1pt,1pt,1pt,1pt">
                <w:txbxContent/>
              </v:textbox>
            </v:rect>
            <v:rect id="Rectangle 71" o:spid="_x0000_s1137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<v:textbox inset="1pt,1pt,1pt,1pt">
                <w:txbxContent/>
              </v:textbox>
            </v:rect>
            <v:rect id="Rectangle 72" o:spid="_x0000_s113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<v:textbox inset="1pt,1pt,1pt,1pt">
                <w:txbxContent/>
              </v:textbox>
            </v:rect>
            <w10:wrap anchorx="page" anchory="page"/>
            <w10:anchorlock/>
          </v:group>
        </w:pict>
      </w:r>
      <w:r w:rsidR="00CD5024">
        <w:rPr>
          <w:rFonts w:eastAsiaTheme="minorEastAsia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70930" cy="4248150"/>
            <wp:effectExtent l="19050" t="0" r="1270" b="0"/>
            <wp:wrapSquare wrapText="bothSides"/>
            <wp:docPr id="2" name="Рисунок 7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24" w:rsidRDefault="00CD5024" w:rsidP="009123D2">
      <w:pPr>
        <w:pStyle w:val="20"/>
        <w:shd w:val="clear" w:color="auto" w:fill="auto"/>
        <w:spacing w:line="276" w:lineRule="auto"/>
        <w:ind w:left="280"/>
        <w:rPr>
          <w:rFonts w:asciiTheme="minorHAnsi" w:hAnsiTheme="minorHAnsi"/>
          <w:sz w:val="24"/>
          <w:szCs w:val="24"/>
        </w:rPr>
      </w:pPr>
      <w:r w:rsidRPr="00CD5024">
        <w:rPr>
          <w:rFonts w:asciiTheme="minorHAnsi" w:hAnsiTheme="minorHAnsi"/>
          <w:sz w:val="24"/>
          <w:szCs w:val="24"/>
        </w:rPr>
        <w:t>Мал.1. Технологічна схема дроблення,сортування, промивання.</w:t>
      </w:r>
    </w:p>
    <w:p w:rsidR="00CD5024" w:rsidRDefault="00CD5024" w:rsidP="009123D2">
      <w:pPr>
        <w:pStyle w:val="20"/>
        <w:shd w:val="clear" w:color="auto" w:fill="auto"/>
        <w:spacing w:line="276" w:lineRule="auto"/>
        <w:ind w:left="280"/>
        <w:jc w:val="both"/>
        <w:rPr>
          <w:rFonts w:asciiTheme="minorHAnsi" w:hAnsiTheme="minorHAnsi"/>
          <w:sz w:val="24"/>
          <w:szCs w:val="24"/>
          <w:lang w:val="uk-UA"/>
        </w:rPr>
      </w:pPr>
      <w:r w:rsidRPr="00CD5024">
        <w:rPr>
          <w:rFonts w:asciiTheme="minorHAnsi" w:hAnsiTheme="minorHAnsi"/>
          <w:sz w:val="24"/>
          <w:szCs w:val="24"/>
        </w:rPr>
        <w:t>І - при переробці особливо міцних порід, II - при переробці осадових порід,</w:t>
      </w:r>
      <w:r>
        <w:rPr>
          <w:rFonts w:asciiTheme="minorHAnsi" w:hAnsiTheme="minorHAnsi"/>
          <w:sz w:val="24"/>
          <w:szCs w:val="24"/>
        </w:rPr>
        <w:t xml:space="preserve"> </w:t>
      </w:r>
      <w:r w:rsidRPr="00CD5024">
        <w:rPr>
          <w:rFonts w:asciiTheme="minorHAnsi" w:hAnsiTheme="minorHAnsi"/>
          <w:sz w:val="24"/>
          <w:szCs w:val="24"/>
        </w:rPr>
        <w:t>III - неоднорідні малогабаритні породи; знак + означає розмір зерен крупніше зазначеного.</w:t>
      </w:r>
    </w:p>
    <w:p w:rsidR="009123D2" w:rsidRPr="009123D2" w:rsidRDefault="009123D2" w:rsidP="009123D2">
      <w:pPr>
        <w:pStyle w:val="20"/>
        <w:shd w:val="clear" w:color="auto" w:fill="auto"/>
        <w:spacing w:line="276" w:lineRule="auto"/>
        <w:ind w:left="280"/>
        <w:jc w:val="both"/>
        <w:rPr>
          <w:rFonts w:asciiTheme="minorHAnsi" w:hAnsiTheme="minorHAnsi"/>
          <w:sz w:val="24"/>
          <w:szCs w:val="24"/>
          <w:lang w:val="uk-UA"/>
        </w:rPr>
      </w:pPr>
    </w:p>
    <w:p w:rsidR="00CA2427" w:rsidRPr="00CA2427" w:rsidRDefault="00CD5024" w:rsidP="00CA2427">
      <w:pPr>
        <w:pStyle w:val="a3"/>
        <w:numPr>
          <w:ilvl w:val="0"/>
          <w:numId w:val="3"/>
        </w:numPr>
        <w:spacing w:after="120"/>
        <w:rPr>
          <w:rFonts w:eastAsiaTheme="minorEastAsia"/>
          <w:b/>
          <w:sz w:val="28"/>
          <w:szCs w:val="28"/>
        </w:rPr>
      </w:pPr>
      <w:r w:rsidRPr="00CD5024">
        <w:rPr>
          <w:rFonts w:eastAsiaTheme="minorEastAsia"/>
          <w:b/>
          <w:sz w:val="28"/>
          <w:szCs w:val="28"/>
          <w:lang w:val="uk-UA"/>
        </w:rPr>
        <w:t>Якісні та кількісні схеми дроблення.</w:t>
      </w:r>
    </w:p>
    <w:p w:rsidR="001C3DEA" w:rsidRDefault="00CA2427" w:rsidP="005B48F5">
      <w:pPr>
        <w:pStyle w:val="20"/>
        <w:shd w:val="clear" w:color="auto" w:fill="auto"/>
        <w:spacing w:line="360" w:lineRule="auto"/>
        <w:ind w:left="360" w:firstLine="348"/>
        <w:jc w:val="both"/>
        <w:rPr>
          <w:rFonts w:asciiTheme="minorHAnsi" w:hAnsiTheme="minorHAnsi"/>
          <w:sz w:val="24"/>
          <w:szCs w:val="24"/>
          <w:lang w:val="uk-UA"/>
        </w:rPr>
      </w:pPr>
      <w:r w:rsidRPr="001C3DEA">
        <w:rPr>
          <w:rFonts w:asciiTheme="minorHAnsi" w:hAnsiTheme="minorHAnsi"/>
          <w:sz w:val="24"/>
          <w:szCs w:val="24"/>
        </w:rPr>
        <w:t xml:space="preserve">Для кращого уявлення про технологічний 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процес роботи КДЗ складається кількісно-якісна схема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="005B48F5">
        <w:rPr>
          <w:rFonts w:asciiTheme="minorHAnsi" w:hAnsiTheme="minorHAnsi"/>
          <w:sz w:val="24"/>
          <w:szCs w:val="24"/>
        </w:rPr>
        <w:t>дробл</w:t>
      </w:r>
      <w:r w:rsidR="005B48F5">
        <w:rPr>
          <w:rFonts w:asciiTheme="minorHAnsi" w:hAnsiTheme="minorHAnsi"/>
          <w:sz w:val="24"/>
          <w:szCs w:val="24"/>
          <w:lang w:val="uk-UA"/>
        </w:rPr>
        <w:t>і</w:t>
      </w:r>
      <w:r w:rsidRPr="001C3DEA">
        <w:rPr>
          <w:rFonts w:asciiTheme="minorHAnsi" w:hAnsiTheme="minorHAnsi"/>
          <w:sz w:val="24"/>
          <w:szCs w:val="24"/>
        </w:rPr>
        <w:t>ння. (Мал. 2) Кількісна схема показує, як кам’яний матеріал, що доставляється на КДЗ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загальн</w:t>
      </w:r>
      <w:r w:rsidR="009123D2" w:rsidRPr="001C3DEA">
        <w:rPr>
          <w:rFonts w:asciiTheme="minorHAnsi" w:hAnsiTheme="minorHAnsi"/>
          <w:sz w:val="24"/>
          <w:szCs w:val="24"/>
        </w:rPr>
        <w:t xml:space="preserve">им потоком, ділиться на 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>окремі</w:t>
      </w:r>
      <w:r w:rsidRPr="001C3DEA">
        <w:rPr>
          <w:rFonts w:asciiTheme="minorHAnsi" w:hAnsiTheme="minorHAnsi"/>
          <w:sz w:val="24"/>
          <w:szCs w:val="24"/>
        </w:rPr>
        <w:t xml:space="preserve"> потоки - фракції. За кількісною схемою можна визначити вихід тих або інших фракцій у відсотках від загального потоку. Якісна схема містить відомості про розміри фракцій, якості матеріалу та режими переробки на окремих ділянках </w:t>
      </w:r>
      <w:r w:rsidR="009123D2" w:rsidRPr="001C3DEA">
        <w:rPr>
          <w:rFonts w:asciiTheme="minorHAnsi" w:hAnsiTheme="minorHAnsi"/>
          <w:sz w:val="24"/>
          <w:szCs w:val="24"/>
        </w:rPr>
        <w:t xml:space="preserve">процесу. Схема </w:t>
      </w:r>
      <w:r w:rsidRPr="001C3DEA">
        <w:rPr>
          <w:rFonts w:asciiTheme="minorHAnsi" w:hAnsiTheme="minorHAnsi"/>
          <w:sz w:val="24"/>
          <w:szCs w:val="24"/>
        </w:rPr>
        <w:t>показує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переміщення матеріалу в процесі п</w:t>
      </w:r>
      <w:r w:rsidR="009123D2" w:rsidRPr="001C3DEA">
        <w:rPr>
          <w:rFonts w:asciiTheme="minorHAnsi" w:hAnsiTheme="minorHAnsi"/>
          <w:sz w:val="24"/>
          <w:szCs w:val="24"/>
        </w:rPr>
        <w:t>ереробки і відомості про а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>грегати</w:t>
      </w:r>
      <w:r w:rsidRPr="001C3DEA">
        <w:rPr>
          <w:rFonts w:asciiTheme="minorHAnsi" w:hAnsiTheme="minorHAnsi"/>
          <w:sz w:val="24"/>
          <w:szCs w:val="24"/>
        </w:rPr>
        <w:t>, що виконують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окремі операції. У практиці найбільше застосування отримало двостадісне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(двоступеневе), потім одно стадійне і рідше трьох-, чотирьох стадійне дроблення.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  <w:lang w:val="uk-UA"/>
        </w:rPr>
        <w:t xml:space="preserve">При виборі такої схеми враховують тип перероблюваної гірської породи(І,ІІ і </w:t>
      </w:r>
      <w:r w:rsidRPr="001C3DEA">
        <w:rPr>
          <w:rFonts w:asciiTheme="minorHAnsi" w:hAnsiTheme="minorHAnsi"/>
          <w:sz w:val="24"/>
          <w:szCs w:val="24"/>
        </w:rPr>
        <w:t>III</w:t>
      </w:r>
      <w:r w:rsidRPr="001C3DEA">
        <w:rPr>
          <w:rFonts w:asciiTheme="minorHAnsi" w:hAnsiTheme="minorHAnsi"/>
          <w:sz w:val="24"/>
          <w:szCs w:val="24"/>
          <w:lang w:val="uk-UA"/>
        </w:rPr>
        <w:t>).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Для вибору технологічної схеми проводять технологічні дослідження сировини з метою виз</w:t>
      </w:r>
      <w:r w:rsidR="009123D2" w:rsidRPr="001C3DEA">
        <w:rPr>
          <w:rFonts w:asciiTheme="minorHAnsi" w:hAnsiTheme="minorHAnsi"/>
          <w:sz w:val="24"/>
          <w:szCs w:val="24"/>
        </w:rPr>
        <w:t xml:space="preserve">начення ефективних способів 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>її</w:t>
      </w:r>
      <w:r w:rsidRPr="001C3DEA">
        <w:rPr>
          <w:rFonts w:asciiTheme="minorHAnsi" w:hAnsiTheme="minorHAnsi"/>
          <w:sz w:val="24"/>
          <w:szCs w:val="24"/>
        </w:rPr>
        <w:t xml:space="preserve"> збагачення. При переробці порід</w:t>
      </w:r>
      <w:r w:rsidR="009123D2" w:rsidRPr="001C3DEA">
        <w:rPr>
          <w:rFonts w:asciiTheme="minorHAnsi" w:hAnsiTheme="minorHAnsi"/>
          <w:sz w:val="24"/>
          <w:szCs w:val="24"/>
          <w:lang w:val="uk-UA"/>
        </w:rPr>
        <w:t xml:space="preserve"> </w:t>
      </w:r>
      <w:r w:rsidRPr="001C3DEA">
        <w:rPr>
          <w:rFonts w:asciiTheme="minorHAnsi" w:hAnsiTheme="minorHAnsi"/>
          <w:sz w:val="24"/>
          <w:szCs w:val="24"/>
        </w:rPr>
        <w:t>третього типу застосовують технологічні схеми, що включають збагачення</w:t>
      </w:r>
      <w:r w:rsidR="009123D2" w:rsidRPr="001C3DEA">
        <w:rPr>
          <w:rFonts w:asciiTheme="minorHAnsi" w:eastAsiaTheme="minorEastAsia" w:hAnsiTheme="minorHAnsi"/>
          <w:b/>
          <w:sz w:val="24"/>
          <w:szCs w:val="24"/>
          <w:lang w:val="uk-UA"/>
        </w:rPr>
        <w:t xml:space="preserve"> </w:t>
      </w:r>
      <w:r w:rsidR="001C3DEA" w:rsidRPr="001C3DEA">
        <w:rPr>
          <w:rFonts w:asciiTheme="minorHAnsi" w:hAnsiTheme="minorHAnsi"/>
          <w:sz w:val="24"/>
          <w:szCs w:val="24"/>
        </w:rPr>
        <w:t xml:space="preserve">способами виробничого дроблення на роторних дробарках ударно дії ї багато разове виключення з процесу слабких різновидів. </w:t>
      </w:r>
    </w:p>
    <w:p w:rsidR="001C3DEA" w:rsidRDefault="001C3DEA" w:rsidP="001C3DEA">
      <w:pPr>
        <w:pStyle w:val="20"/>
        <w:shd w:val="clear" w:color="auto" w:fill="auto"/>
        <w:spacing w:line="360" w:lineRule="auto"/>
        <w:ind w:left="240"/>
        <w:jc w:val="both"/>
        <w:rPr>
          <w:rFonts w:asciiTheme="minorHAnsi" w:hAnsiTheme="minorHAnsi"/>
          <w:sz w:val="24"/>
          <w:szCs w:val="24"/>
          <w:lang w:val="uk-UA"/>
        </w:rPr>
      </w:pPr>
    </w:p>
    <w:p w:rsidR="001C3DEA" w:rsidRDefault="001C3DEA" w:rsidP="001C3DEA">
      <w:pPr>
        <w:pStyle w:val="20"/>
        <w:shd w:val="clear" w:color="auto" w:fill="auto"/>
        <w:spacing w:line="360" w:lineRule="auto"/>
        <w:ind w:left="240"/>
        <w:jc w:val="both"/>
        <w:rPr>
          <w:rFonts w:asciiTheme="minorHAnsi" w:hAnsiTheme="minorHAnsi"/>
          <w:sz w:val="24"/>
          <w:szCs w:val="24"/>
          <w:lang w:val="uk-UA"/>
        </w:rPr>
      </w:pPr>
    </w:p>
    <w:p w:rsidR="001C3DEA" w:rsidRDefault="003F79A7" w:rsidP="001C3DEA">
      <w:pPr>
        <w:pStyle w:val="20"/>
        <w:shd w:val="clear" w:color="auto" w:fill="auto"/>
        <w:spacing w:line="360" w:lineRule="auto"/>
        <w:ind w:left="240"/>
        <w:jc w:val="both"/>
        <w:rPr>
          <w:rFonts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/>
          <w:noProof/>
          <w:sz w:val="24"/>
          <w:szCs w:val="24"/>
          <w:lang w:eastAsia="ru-RU"/>
        </w:rPr>
        <w:lastRenderedPageBreak/>
        <w:pict>
          <v:group id="_x0000_s1139" style="position:absolute;left:0;text-align:left;margin-left:44.7pt;margin-top:14.35pt;width:531.85pt;height:815.8pt;z-index:25166336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">
            <v:rect id="Rectangle 54" o:spid="_x0000_s1140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<v:line id="Line 55" o:spid="_x0000_s1141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<v:line id="Line 56" o:spid="_x0000_s1142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<v:line id="Line 57" o:spid="_x0000_s1143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<v:line id="Line 58" o:spid="_x0000_s1144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<v:line id="Line 59" o:spid="_x0000_s1145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<v:line id="Line 60" o:spid="_x0000_s1146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<v:line id="Line 61" o:spid="_x0000_s1147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<v:line id="Line 62" o:spid="_x0000_s1148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<v:line id="Line 63" o:spid="_x0000_s1149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<v:line id="Line 64" o:spid="_x0000_s1150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<v:rect id="Rectangle 65" o:spid="_x0000_s1151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<v:textbox style="mso-next-textbox:#Rectangle 65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Зм.</w:t>
                    </w:r>
                    <w:r w:rsidR="00CD5024">
                      <w:rPr>
                        <w:sz w:val="18"/>
                      </w:rPr>
                      <w:t>Зм.</w:t>
                    </w:r>
                  </w:p>
                </w:txbxContent>
              </v:textbox>
            </v:rect>
            <v:rect id="Rectangle 66" o:spid="_x0000_s1152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<v:textbox style="mso-next-textbox:#Rectangle 66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  <w:r w:rsidR="00CD5024"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67" o:spid="_x0000_s1153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<v:textbox style="mso-next-textbox:#Rectangle 67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 докум.</w:t>
                    </w:r>
                    <w:r w:rsidR="00CD5024">
                      <w:rPr>
                        <w:sz w:val="18"/>
                      </w:rPr>
                      <w:t>№ докум. докум.</w:t>
                    </w:r>
                  </w:p>
                </w:txbxContent>
              </v:textbox>
            </v:rect>
            <v:rect id="Rectangle 68" o:spid="_x0000_s1154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<v:textbox style="mso-next-textbox:#Rectangle 68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Підпис</w:t>
                    </w:r>
                    <w:r w:rsidR="00CD5024">
                      <w:rPr>
                        <w:sz w:val="18"/>
                      </w:rPr>
                      <w:t>Підпис</w:t>
                    </w:r>
                  </w:p>
                </w:txbxContent>
              </v:textbox>
            </v:rect>
            <v:rect id="Rectangle 69" o:spid="_x0000_s1155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<v:textbox style="mso-next-textbox:#Rectangle 69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ДатаДата</w:t>
                    </w:r>
                    <w:r w:rsidR="00CD5024">
                      <w:rPr>
                        <w:sz w:val="18"/>
                      </w:rPr>
                      <w:t>ДатаДата</w:t>
                    </w:r>
                  </w:p>
                </w:txbxContent>
              </v:textbox>
            </v:rect>
            <v:rect id="Rectangle 70" o:spid="_x0000_s1156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<v:textbox style="mso-next-textbox:#Rectangle 70" inset="1pt,1pt,1pt,1pt">
                <w:txbxContent>
                  <w:p w:rsidR="00CD5024" w:rsidRDefault="002F5904" w:rsidP="00CD5024">
                    <w:pPr>
                      <w:pStyle w:val="a9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Арк.</w:t>
                    </w:r>
                    <w:r w:rsidR="00CD5024">
                      <w:rPr>
                        <w:sz w:val="18"/>
                      </w:rPr>
                      <w:t>Арк.</w:t>
                    </w:r>
                  </w:p>
                </w:txbxContent>
              </v:textbox>
            </v:rect>
            <v:rect id="Rectangle 71" o:spid="_x0000_s1157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<v:textbox style="mso-next-textbox:#Rectangle 71" inset="1pt,1pt,1pt,1pt">
                <w:txbxContent>
                  <w:p w:rsidR="00CD5024" w:rsidRPr="009A4E63" w:rsidRDefault="002F5904" w:rsidP="00CD5024">
                    <w:pPr>
                      <w:pStyle w:val="a9"/>
                      <w:jc w:val="center"/>
                      <w:rPr>
                        <w:rFonts w:ascii="Arial" w:hAnsi="Arial" w:cs="Arial"/>
                        <w:sz w:val="24"/>
                        <w:lang w:val="en-US"/>
                      </w:rPr>
                    </w:pPr>
                    <w:r w:rsidRPr="00CD5024">
                      <w:rPr>
                        <w:rFonts w:ascii="Arial" w:hAnsi="Arial" w:cs="Arial"/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Rectangle 72" o:spid="_x0000_s1158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<v:textbox style="mso-next-textbox:#Rectangle 72" inset="1pt,1pt,1pt,1pt">
                <w:txbxContent>
                  <w:p w:rsidR="002F5904" w:rsidRPr="004D4C54" w:rsidRDefault="002F5904" w:rsidP="002F5904">
                    <w:pPr>
                      <w:pStyle w:val="a9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B974A2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ПР</w:t>
                    </w:r>
                    <w:r w:rsidR="004D4C54">
                      <w:rPr>
                        <w:rFonts w:ascii="Arial" w:hAnsi="Arial" w:cs="Arial"/>
                        <w:sz w:val="32"/>
                        <w:szCs w:val="32"/>
                      </w:rPr>
                      <w:t>. 192  06-20</w:t>
                    </w:r>
                  </w:p>
                  <w:p w:rsidR="002F5904" w:rsidRPr="004D4C54" w:rsidRDefault="004D4C54" w:rsidP="002F5904">
                    <w:pPr>
                      <w:pStyle w:val="a9"/>
                      <w:jc w:val="center"/>
                      <w:rPr>
                        <w:rFonts w:asciiTheme="minorHAnsi" w:hAnsiTheme="minorHAnsi"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>П.Р.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 xml:space="preserve"> 192</w:t>
                    </w:r>
                    <w:r>
                      <w:rPr>
                        <w:rFonts w:asciiTheme="minorHAnsi" w:hAnsiTheme="minorHAnsi"/>
                        <w:sz w:val="32"/>
                        <w:szCs w:val="32"/>
                      </w:rPr>
                      <w:t xml:space="preserve">  06-20</w:t>
                    </w:r>
                  </w:p>
                  <w:p w:rsidR="00CD5024" w:rsidRPr="00B974A2" w:rsidRDefault="00CD5024" w:rsidP="00CD5024">
                    <w:pPr>
                      <w:pStyle w:val="a9"/>
                      <w:jc w:val="center"/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</w:pPr>
                    <w:r w:rsidRPr="00B974A2">
                      <w:rPr>
                        <w:rFonts w:ascii="Arial" w:hAnsi="Arial" w:cs="Arial"/>
                        <w:sz w:val="32"/>
                        <w:szCs w:val="32"/>
                        <w:lang w:val="ru-RU"/>
                      </w:rPr>
                      <w:t>ПР</w:t>
                    </w:r>
                    <w:r w:rsidRPr="00B974A2">
                      <w:rPr>
                        <w:rFonts w:ascii="Arial" w:hAnsi="Arial" w:cs="Arial"/>
                        <w:sz w:val="32"/>
                        <w:szCs w:val="32"/>
                      </w:rPr>
                      <w:t>. 5.06010109  06-15</w:t>
                    </w:r>
                  </w:p>
                  <w:p w:rsidR="00CD5024" w:rsidRPr="007D176F" w:rsidRDefault="00CD5024" w:rsidP="00CD5024">
                    <w:pPr>
                      <w:pStyle w:val="a9"/>
                      <w:jc w:val="center"/>
                      <w:rPr>
                        <w:rFonts w:ascii="Journal" w:hAnsi="Journal"/>
                        <w:sz w:val="32"/>
                        <w:szCs w:val="32"/>
                        <w:lang w:val="ru-RU"/>
                      </w:rPr>
                    </w:pPr>
                    <w:r>
                      <w:rPr>
                        <w:sz w:val="32"/>
                        <w:szCs w:val="32"/>
                        <w:lang w:val="ru-RU"/>
                      </w:rPr>
                      <w:t>К.П</w:t>
                    </w:r>
                    <w:r>
                      <w:rPr>
                        <w:sz w:val="32"/>
                        <w:szCs w:val="32"/>
                      </w:rPr>
                      <w:t>. 5.06010109</w:t>
                    </w:r>
                  </w:p>
                  <w:p w:rsidR="00CD5024" w:rsidRDefault="00CD5024" w:rsidP="00CD5024">
                    <w:pPr>
                      <w:pStyle w:val="a9"/>
                      <w:jc w:val="center"/>
                    </w:pPr>
                  </w:p>
                </w:txbxContent>
              </v:textbox>
            </v:rect>
            <w10:wrap anchorx="page" anchory="page"/>
            <w10:anchorlock/>
          </v:group>
        </w:pict>
      </w:r>
    </w:p>
    <w:p w:rsidR="001C3DEA" w:rsidRPr="001C3DEA" w:rsidRDefault="001C3DEA" w:rsidP="001C3DEA">
      <w:pPr>
        <w:pStyle w:val="20"/>
        <w:shd w:val="clear" w:color="auto" w:fill="auto"/>
        <w:spacing w:line="360" w:lineRule="auto"/>
        <w:ind w:left="240"/>
        <w:jc w:val="both"/>
        <w:rPr>
          <w:rFonts w:asciiTheme="minorHAnsi" w:hAnsiTheme="minorHAnsi"/>
          <w:sz w:val="24"/>
          <w:szCs w:val="24"/>
        </w:rPr>
      </w:pPr>
      <w:r w:rsidRPr="001C3DEA">
        <w:rPr>
          <w:rFonts w:asciiTheme="minorHAnsi" w:hAnsiTheme="minorHAnsi"/>
          <w:sz w:val="24"/>
          <w:szCs w:val="24"/>
        </w:rPr>
        <w:t>Враховуючи, що відходи складають 40-50% важливо передбачити комплексне використання сировини та утилізацію відходів.</w:t>
      </w:r>
    </w:p>
    <w:p w:rsidR="002F5904" w:rsidRPr="002F5904" w:rsidRDefault="002F5904" w:rsidP="002F5904">
      <w:pPr>
        <w:pStyle w:val="a3"/>
        <w:numPr>
          <w:ilvl w:val="0"/>
          <w:numId w:val="3"/>
        </w:numPr>
        <w:spacing w:after="120" w:line="360" w:lineRule="auto"/>
        <w:rPr>
          <w:rFonts w:eastAsiaTheme="minorEastAsia"/>
          <w:b/>
          <w:sz w:val="28"/>
          <w:szCs w:val="28"/>
          <w:lang w:val="uk-UA"/>
        </w:rPr>
      </w:pPr>
      <w:r w:rsidRPr="002F5904">
        <w:rPr>
          <w:b/>
          <w:sz w:val="28"/>
          <w:szCs w:val="28"/>
        </w:rPr>
        <w:t>Механізація технологічних процесів.</w:t>
      </w:r>
    </w:p>
    <w:p w:rsidR="002F5904" w:rsidRPr="002F5904" w:rsidRDefault="002F5904" w:rsidP="002F5904">
      <w:pPr>
        <w:pStyle w:val="a3"/>
        <w:spacing w:after="120"/>
        <w:ind w:left="360"/>
        <w:rPr>
          <w:rFonts w:eastAsiaTheme="minorEastAsia"/>
          <w:b/>
          <w:sz w:val="28"/>
          <w:szCs w:val="28"/>
          <w:lang w:val="uk-UA"/>
        </w:rPr>
      </w:pPr>
      <w:r w:rsidRPr="002F5904">
        <w:rPr>
          <w:sz w:val="24"/>
          <w:szCs w:val="24"/>
        </w:rPr>
        <w:t>Основне технологічне обладнання для виробництва щебеню із природного каменю:</w:t>
      </w:r>
    </w:p>
    <w:p w:rsidR="002F5904" w:rsidRPr="002F5904" w:rsidRDefault="002F5904" w:rsidP="002F5904">
      <w:pPr>
        <w:pStyle w:val="20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left="240"/>
        <w:jc w:val="both"/>
        <w:rPr>
          <w:rFonts w:asciiTheme="minorHAnsi" w:hAnsiTheme="minorHAnsi"/>
          <w:sz w:val="24"/>
          <w:szCs w:val="24"/>
        </w:rPr>
      </w:pPr>
      <w:r w:rsidRPr="002F5904">
        <w:rPr>
          <w:rFonts w:asciiTheme="minorHAnsi" w:hAnsiTheme="minorHAnsi"/>
          <w:sz w:val="24"/>
          <w:szCs w:val="24"/>
        </w:rPr>
        <w:t>Каменедробарки;</w:t>
      </w:r>
    </w:p>
    <w:p w:rsidR="002F5904" w:rsidRPr="002F5904" w:rsidRDefault="002F5904" w:rsidP="002F5904">
      <w:pPr>
        <w:pStyle w:val="20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left="240"/>
        <w:jc w:val="both"/>
        <w:rPr>
          <w:rFonts w:asciiTheme="minorHAnsi" w:hAnsiTheme="minorHAnsi"/>
          <w:sz w:val="24"/>
          <w:szCs w:val="24"/>
        </w:rPr>
      </w:pPr>
      <w:r w:rsidRPr="002F5904">
        <w:rPr>
          <w:rFonts w:asciiTheme="minorHAnsi" w:hAnsiTheme="minorHAnsi"/>
          <w:sz w:val="24"/>
          <w:szCs w:val="24"/>
        </w:rPr>
        <w:t>Дробильно-сортувальні установки;</w:t>
      </w:r>
    </w:p>
    <w:p w:rsidR="002F5904" w:rsidRPr="002F5904" w:rsidRDefault="002F5904" w:rsidP="002F5904">
      <w:pPr>
        <w:pStyle w:val="20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left="2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Г</w:t>
      </w:r>
      <w:r w:rsidRPr="002F5904">
        <w:rPr>
          <w:rFonts w:asciiTheme="minorHAnsi" w:hAnsiTheme="minorHAnsi"/>
          <w:sz w:val="24"/>
          <w:szCs w:val="24"/>
        </w:rPr>
        <w:t>рохоти;</w:t>
      </w:r>
    </w:p>
    <w:p w:rsidR="002F5904" w:rsidRPr="002F5904" w:rsidRDefault="002F5904" w:rsidP="002F5904">
      <w:pPr>
        <w:pStyle w:val="20"/>
        <w:numPr>
          <w:ilvl w:val="0"/>
          <w:numId w:val="7"/>
        </w:numPr>
        <w:shd w:val="clear" w:color="auto" w:fill="auto"/>
        <w:tabs>
          <w:tab w:val="left" w:pos="600"/>
        </w:tabs>
        <w:spacing w:line="276" w:lineRule="auto"/>
        <w:ind w:left="240"/>
        <w:jc w:val="both"/>
        <w:rPr>
          <w:rFonts w:asciiTheme="minorHAnsi" w:hAnsiTheme="minorHAnsi"/>
          <w:sz w:val="24"/>
          <w:szCs w:val="24"/>
        </w:rPr>
      </w:pPr>
      <w:r w:rsidRPr="002F5904">
        <w:rPr>
          <w:rFonts w:asciiTheme="minorHAnsi" w:hAnsiTheme="minorHAnsi"/>
          <w:sz w:val="24"/>
          <w:szCs w:val="24"/>
        </w:rPr>
        <w:t>Млини.</w:t>
      </w:r>
    </w:p>
    <w:p w:rsidR="00CD5024" w:rsidRPr="002F5904" w:rsidRDefault="00CD5024" w:rsidP="002F5904">
      <w:pPr>
        <w:spacing w:after="120"/>
        <w:rPr>
          <w:rFonts w:eastAsiaTheme="minorEastAsia"/>
          <w:sz w:val="24"/>
          <w:szCs w:val="24"/>
          <w:lang w:val="uk-UA"/>
        </w:rPr>
      </w:pPr>
    </w:p>
    <w:p w:rsidR="002F5904" w:rsidRDefault="002F5904" w:rsidP="002F5904">
      <w:pPr>
        <w:framePr w:wrap="none" w:vAnchor="page" w:hAnchor="page" w:x="296" w:y="5451"/>
        <w:rPr>
          <w:sz w:val="2"/>
          <w:szCs w:val="2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CD5024" w:rsidRDefault="002F590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200775" cy="5172075"/>
            <wp:effectExtent l="19050" t="0" r="9525" b="0"/>
            <wp:docPr id="3" name="Рисунок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24" w:rsidRPr="0042499C" w:rsidRDefault="00CD5024" w:rsidP="0042499C">
      <w:pPr>
        <w:spacing w:after="120"/>
        <w:rPr>
          <w:rFonts w:eastAsiaTheme="minorEastAsia"/>
          <w:sz w:val="24"/>
          <w:szCs w:val="24"/>
          <w:lang w:val="uk-UA"/>
        </w:rPr>
      </w:pPr>
    </w:p>
    <w:p w:rsidR="0042499C" w:rsidRPr="0042499C" w:rsidRDefault="0042499C" w:rsidP="0042499C">
      <w:pPr>
        <w:pStyle w:val="ab"/>
        <w:shd w:val="clear" w:color="auto" w:fill="auto"/>
        <w:spacing w:line="280" w:lineRule="exact"/>
        <w:jc w:val="center"/>
        <w:rPr>
          <w:rFonts w:asciiTheme="minorHAnsi" w:hAnsiTheme="minorHAnsi"/>
          <w:sz w:val="24"/>
          <w:szCs w:val="24"/>
        </w:rPr>
      </w:pPr>
      <w:r w:rsidRPr="0042499C">
        <w:rPr>
          <w:rFonts w:asciiTheme="minorHAnsi" w:hAnsiTheme="minorHAnsi"/>
          <w:sz w:val="24"/>
          <w:szCs w:val="24"/>
        </w:rPr>
        <w:t>Мал.2. Кількісно-якісна схема дроблення каменю.</w:t>
      </w:r>
    </w:p>
    <w:p w:rsidR="00CD5024" w:rsidRPr="0042499C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CD5024" w:rsidRDefault="00CD5024" w:rsidP="00CD5024">
      <w:pPr>
        <w:pStyle w:val="a3"/>
        <w:spacing w:after="120"/>
        <w:ind w:left="360"/>
        <w:rPr>
          <w:rFonts w:eastAsiaTheme="minorEastAsia"/>
          <w:sz w:val="24"/>
          <w:szCs w:val="24"/>
          <w:lang w:val="uk-UA"/>
        </w:rPr>
      </w:pPr>
    </w:p>
    <w:p w:rsidR="00FA3203" w:rsidRPr="00FA3203" w:rsidRDefault="00FA3203" w:rsidP="00E34AB6">
      <w:pPr>
        <w:pStyle w:val="28"/>
        <w:shd w:val="clear" w:color="auto" w:fill="auto"/>
        <w:spacing w:before="0" w:after="20" w:line="367" w:lineRule="exact"/>
        <w:ind w:right="301" w:firstLine="0"/>
        <w:rPr>
          <w:sz w:val="28"/>
          <w:szCs w:val="28"/>
          <w:lang w:val="uk-UA"/>
        </w:rPr>
      </w:pPr>
    </w:p>
    <w:sectPr w:rsidR="00FA3203" w:rsidRPr="00FA3203" w:rsidSect="00FA3872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106AD"/>
    <w:multiLevelType w:val="hybridMultilevel"/>
    <w:tmpl w:val="BF70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D30A0"/>
    <w:multiLevelType w:val="multilevel"/>
    <w:tmpl w:val="F79E2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AB2A5A"/>
    <w:multiLevelType w:val="multilevel"/>
    <w:tmpl w:val="B7F60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87570A"/>
    <w:multiLevelType w:val="hybridMultilevel"/>
    <w:tmpl w:val="C298D302"/>
    <w:lvl w:ilvl="0" w:tplc="AE9C0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64A5"/>
    <w:multiLevelType w:val="hybridMultilevel"/>
    <w:tmpl w:val="C298D302"/>
    <w:lvl w:ilvl="0" w:tplc="AE9C0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23211"/>
    <w:multiLevelType w:val="hybridMultilevel"/>
    <w:tmpl w:val="6BC877BA"/>
    <w:lvl w:ilvl="0" w:tplc="1F0448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0EAD"/>
    <w:multiLevelType w:val="hybridMultilevel"/>
    <w:tmpl w:val="F6444E1C"/>
    <w:lvl w:ilvl="0" w:tplc="76900F8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482"/>
    <w:rsid w:val="00010166"/>
    <w:rsid w:val="0001032C"/>
    <w:rsid w:val="00025B20"/>
    <w:rsid w:val="000626C8"/>
    <w:rsid w:val="000B3CEC"/>
    <w:rsid w:val="000F47E4"/>
    <w:rsid w:val="001033C6"/>
    <w:rsid w:val="001149A7"/>
    <w:rsid w:val="00116F1D"/>
    <w:rsid w:val="001341A8"/>
    <w:rsid w:val="00146DC7"/>
    <w:rsid w:val="00174D56"/>
    <w:rsid w:val="001948D7"/>
    <w:rsid w:val="00197CC8"/>
    <w:rsid w:val="001C3DEA"/>
    <w:rsid w:val="001D6FBC"/>
    <w:rsid w:val="001E56C3"/>
    <w:rsid w:val="002114AF"/>
    <w:rsid w:val="00227A78"/>
    <w:rsid w:val="00231764"/>
    <w:rsid w:val="00231A6A"/>
    <w:rsid w:val="00234DC1"/>
    <w:rsid w:val="002464E6"/>
    <w:rsid w:val="0025307F"/>
    <w:rsid w:val="0028620A"/>
    <w:rsid w:val="0029078B"/>
    <w:rsid w:val="002A3806"/>
    <w:rsid w:val="002A6023"/>
    <w:rsid w:val="002B4B40"/>
    <w:rsid w:val="002E1436"/>
    <w:rsid w:val="002F5904"/>
    <w:rsid w:val="0030386D"/>
    <w:rsid w:val="00325E1E"/>
    <w:rsid w:val="00327E08"/>
    <w:rsid w:val="003342E1"/>
    <w:rsid w:val="003538E8"/>
    <w:rsid w:val="003B1F96"/>
    <w:rsid w:val="003E2C8D"/>
    <w:rsid w:val="003E2DFF"/>
    <w:rsid w:val="003F3838"/>
    <w:rsid w:val="003F79A7"/>
    <w:rsid w:val="00400A48"/>
    <w:rsid w:val="0040366A"/>
    <w:rsid w:val="004051EB"/>
    <w:rsid w:val="0042499C"/>
    <w:rsid w:val="00424C91"/>
    <w:rsid w:val="00441FFF"/>
    <w:rsid w:val="00455D6F"/>
    <w:rsid w:val="00455DEE"/>
    <w:rsid w:val="00463B68"/>
    <w:rsid w:val="00483728"/>
    <w:rsid w:val="004A601C"/>
    <w:rsid w:val="004D0CFF"/>
    <w:rsid w:val="004D4C54"/>
    <w:rsid w:val="00503482"/>
    <w:rsid w:val="00566E4D"/>
    <w:rsid w:val="00591C03"/>
    <w:rsid w:val="005B48F5"/>
    <w:rsid w:val="005E0BC4"/>
    <w:rsid w:val="005F10C3"/>
    <w:rsid w:val="00643C9E"/>
    <w:rsid w:val="006512AE"/>
    <w:rsid w:val="006550B8"/>
    <w:rsid w:val="006846D7"/>
    <w:rsid w:val="00692A1A"/>
    <w:rsid w:val="006C6CC9"/>
    <w:rsid w:val="006D266E"/>
    <w:rsid w:val="00711279"/>
    <w:rsid w:val="00713740"/>
    <w:rsid w:val="00730947"/>
    <w:rsid w:val="007562A5"/>
    <w:rsid w:val="00797A39"/>
    <w:rsid w:val="007A779D"/>
    <w:rsid w:val="00826AF4"/>
    <w:rsid w:val="008430BD"/>
    <w:rsid w:val="00850167"/>
    <w:rsid w:val="008662B7"/>
    <w:rsid w:val="008A06B8"/>
    <w:rsid w:val="008A50B3"/>
    <w:rsid w:val="008D12D0"/>
    <w:rsid w:val="008D51BE"/>
    <w:rsid w:val="009123D2"/>
    <w:rsid w:val="00913D54"/>
    <w:rsid w:val="00916C3A"/>
    <w:rsid w:val="009257C0"/>
    <w:rsid w:val="0096410E"/>
    <w:rsid w:val="009A4E63"/>
    <w:rsid w:val="009B33E0"/>
    <w:rsid w:val="009C0AFE"/>
    <w:rsid w:val="009D3B1E"/>
    <w:rsid w:val="009F503D"/>
    <w:rsid w:val="00A50145"/>
    <w:rsid w:val="00A54037"/>
    <w:rsid w:val="00A61B84"/>
    <w:rsid w:val="00A710BB"/>
    <w:rsid w:val="00A71987"/>
    <w:rsid w:val="00A96435"/>
    <w:rsid w:val="00AE013E"/>
    <w:rsid w:val="00B01846"/>
    <w:rsid w:val="00B3349B"/>
    <w:rsid w:val="00B42E85"/>
    <w:rsid w:val="00B55458"/>
    <w:rsid w:val="00B57A53"/>
    <w:rsid w:val="00B73B73"/>
    <w:rsid w:val="00B767D6"/>
    <w:rsid w:val="00B974A2"/>
    <w:rsid w:val="00BE1E82"/>
    <w:rsid w:val="00C014F3"/>
    <w:rsid w:val="00C42338"/>
    <w:rsid w:val="00C45B8A"/>
    <w:rsid w:val="00C566CA"/>
    <w:rsid w:val="00C573B0"/>
    <w:rsid w:val="00C67AA8"/>
    <w:rsid w:val="00CA0594"/>
    <w:rsid w:val="00CA2427"/>
    <w:rsid w:val="00CC02E1"/>
    <w:rsid w:val="00CC17DB"/>
    <w:rsid w:val="00CD5024"/>
    <w:rsid w:val="00CE0934"/>
    <w:rsid w:val="00D01627"/>
    <w:rsid w:val="00D64C90"/>
    <w:rsid w:val="00DA67DC"/>
    <w:rsid w:val="00DC42EE"/>
    <w:rsid w:val="00DC7869"/>
    <w:rsid w:val="00DF25CD"/>
    <w:rsid w:val="00DF3EE8"/>
    <w:rsid w:val="00E01903"/>
    <w:rsid w:val="00E143C5"/>
    <w:rsid w:val="00E15EC2"/>
    <w:rsid w:val="00E165BA"/>
    <w:rsid w:val="00E34AB6"/>
    <w:rsid w:val="00E45EB1"/>
    <w:rsid w:val="00E57B5E"/>
    <w:rsid w:val="00E619B7"/>
    <w:rsid w:val="00E67E6A"/>
    <w:rsid w:val="00E7541A"/>
    <w:rsid w:val="00E837AE"/>
    <w:rsid w:val="00EA4794"/>
    <w:rsid w:val="00EB70EE"/>
    <w:rsid w:val="00F04DEC"/>
    <w:rsid w:val="00F42C0B"/>
    <w:rsid w:val="00F4320E"/>
    <w:rsid w:val="00F464F5"/>
    <w:rsid w:val="00F649D1"/>
    <w:rsid w:val="00F91703"/>
    <w:rsid w:val="00FA3203"/>
    <w:rsid w:val="00FA3872"/>
    <w:rsid w:val="00FC20DD"/>
    <w:rsid w:val="00FD1914"/>
    <w:rsid w:val="00FF3F3F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4:docId w14:val="418E3B84"/>
  <w15:docId w15:val="{320828B5-0380-41BF-9A2B-FB193056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48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0348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0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4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E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2114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Основной текст25"/>
    <w:basedOn w:val="a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pt">
    <w:name w:val="Основной текст + 10 pt"/>
    <w:basedOn w:val="a8"/>
    <w:rsid w:val="002114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6">
    <w:name w:val="Основной текст26"/>
    <w:basedOn w:val="a8"/>
    <w:rsid w:val="002114A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8">
    <w:name w:val="Основной текст28"/>
    <w:basedOn w:val="a"/>
    <w:link w:val="a8"/>
    <w:rsid w:val="002114AF"/>
    <w:pPr>
      <w:shd w:val="clear" w:color="auto" w:fill="FFFFFF"/>
      <w:spacing w:before="60" w:after="60" w:line="0" w:lineRule="atLeast"/>
      <w:ind w:hanging="17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2114AF"/>
    <w:pPr>
      <w:shd w:val="clear" w:color="auto" w:fill="FFFFFF"/>
      <w:spacing w:before="9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Чертежный"/>
    <w:rsid w:val="00E837A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2">
    <w:name w:val="Основной текст (2)_"/>
    <w:basedOn w:val="a0"/>
    <w:link w:val="20"/>
    <w:rsid w:val="00A5403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037"/>
    <w:pPr>
      <w:widowControl w:val="0"/>
      <w:shd w:val="clear" w:color="auto" w:fill="FFFFFF"/>
      <w:spacing w:after="0" w:line="486" w:lineRule="exact"/>
      <w:jc w:val="center"/>
    </w:pPr>
    <w:rPr>
      <w:rFonts w:ascii="Sylfaen" w:eastAsia="Sylfaen" w:hAnsi="Sylfaen" w:cs="Sylfaen"/>
      <w:sz w:val="26"/>
      <w:szCs w:val="26"/>
    </w:rPr>
  </w:style>
  <w:style w:type="character" w:customStyle="1" w:styleId="216pt1pt">
    <w:name w:val="Основной текст (2) + 16 pt;Курсив;Интервал 1 pt"/>
    <w:basedOn w:val="2"/>
    <w:rsid w:val="00CA24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CA2427"/>
    <w:rPr>
      <w:rFonts w:ascii="Microsoft Sans Serif" w:eastAsia="Microsoft Sans Serif" w:hAnsi="Microsoft Sans Serif" w:cs="Microsoft Sans Serif"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242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 w:cs="Microsoft Sans Serif"/>
      <w:i/>
      <w:iCs/>
      <w:sz w:val="20"/>
      <w:szCs w:val="20"/>
    </w:rPr>
  </w:style>
  <w:style w:type="character" w:customStyle="1" w:styleId="aa">
    <w:name w:val="Подпись к картинке_"/>
    <w:basedOn w:val="a0"/>
    <w:link w:val="ab"/>
    <w:rsid w:val="004249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b">
    <w:name w:val="Подпись к картинке"/>
    <w:basedOn w:val="a"/>
    <w:link w:val="aa"/>
    <w:rsid w:val="0042499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62BAA-8A81-48E7-9074-07D040E5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natasha</cp:lastModifiedBy>
  <cp:revision>18</cp:revision>
  <cp:lastPrinted>2020-02-04T11:21:00Z</cp:lastPrinted>
  <dcterms:created xsi:type="dcterms:W3CDTF">2015-02-04T22:30:00Z</dcterms:created>
  <dcterms:modified xsi:type="dcterms:W3CDTF">2022-01-26T15:32:00Z</dcterms:modified>
</cp:coreProperties>
</file>