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A" w:rsidRPr="00F7223A" w:rsidRDefault="00F7223A" w:rsidP="00F722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F722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 xml:space="preserve">Питання до заліку з дисципліни </w:t>
      </w:r>
      <w:proofErr w:type="spellStart"/>
      <w:r w:rsidRPr="00F722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“Соціологія”</w:t>
      </w:r>
      <w:proofErr w:type="spellEnd"/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Передумови виникнення соціології.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Об’єкт і предмет соціології. 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 соціології в системі суспільствознавства, її зв’язок з іншими науками.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Структура соціологічної науки. 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Функції соціології.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Протосоціологічні</w:t>
      </w:r>
      <w:proofErr w:type="spellEnd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погляди античних мислителів.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Протосоціологічні</w:t>
      </w:r>
      <w:proofErr w:type="spellEnd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погляди в епоху Середньовіччя.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Протосоціологічні</w:t>
      </w:r>
      <w:proofErr w:type="spellEnd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погляди доби Відродження.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Протосоціологічні</w:t>
      </w:r>
      <w:proofErr w:type="spellEnd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погляди епохи Просвітництва.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Огюст </w:t>
      </w:r>
      <w:proofErr w:type="spellStart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</w:t>
      </w:r>
      <w:proofErr w:type="spellEnd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проект нової науки – соціології.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Еволюціоністська соціологія Г.</w:t>
      </w:r>
      <w:proofErr w:type="spellStart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Спенсера</w:t>
      </w:r>
      <w:proofErr w:type="spellEnd"/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Соціальні групи як елемент соціальної структури.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Теорія соціальної стратифікації.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Соціальна мобільність.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Соціально-класові утворення і поляризація суспільства в Україні.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Соціальні інститути у системі соціальних зв’язків.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ознаки соціальної організації.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Національно-етнічна структура суспільства.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Соціально-поселенська структура суспільства.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 соціальної норми, її функції.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Спільність та відмінність моралі й права.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Девіантна поведінка, її причини.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 культури, її типи та форми.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Функції культури.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Методологічні підходи до аналізу культури.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Зміни культури.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 особистості в соціології та інших науках.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Статус, соціальні ролі особистості.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Соціальна типологія особистості.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Соціалізація особистості.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Соціальна активність особистості.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Економічна сфера, її місце в системі суспільних зв’язків.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 економіки як соціального інституту.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Функції економіки.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Соціологічні дослідження економічної свідомості та поведінки різних соціальних груп.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Політика як вираз і закріплення соціальної взаємодії.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Політичне панування, його легітимність.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Взаємовідносини політики з іншими сферами суспільства.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 політики.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Функції політики.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Сім’я як соціальний інститут.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Освіта як соціальний інститут.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Наука як соціальний інститут.</w:t>
      </w:r>
    </w:p>
    <w:p w:rsidR="00F7223A" w:rsidRP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Релігія як соціальний інститут.</w:t>
      </w:r>
    </w:p>
    <w:p w:rsidR="00F7223A" w:rsidRDefault="00F7223A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3A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Громадська думка як об’єкт соціологічного аналізу.</w:t>
      </w:r>
    </w:p>
    <w:p w:rsidR="002230C7" w:rsidRDefault="002230C7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Молдіжні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субкультури.</w:t>
      </w:r>
    </w:p>
    <w:p w:rsidR="002230C7" w:rsidRDefault="002230C7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Соціальна стратифікація та мобільність.</w:t>
      </w:r>
    </w:p>
    <w:p w:rsidR="002230C7" w:rsidRDefault="002230C7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 соціологічної думки в Україні.</w:t>
      </w:r>
    </w:p>
    <w:p w:rsidR="002230C7" w:rsidRDefault="002230C7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Етносоціологія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Етнічні процеси в Україні.</w:t>
      </w:r>
    </w:p>
    <w:p w:rsidR="002230C7" w:rsidRPr="00F7223A" w:rsidRDefault="002230C7" w:rsidP="002230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Соціологія конфлікту. Медіаторство.</w:t>
      </w:r>
    </w:p>
    <w:p w:rsidR="00BB6C12" w:rsidRDefault="00BB6C12" w:rsidP="002230C7">
      <w:pPr>
        <w:tabs>
          <w:tab w:val="num" w:pos="0"/>
        </w:tabs>
        <w:ind w:left="142" w:hanging="709"/>
      </w:pPr>
    </w:p>
    <w:sectPr w:rsidR="00BB6C12" w:rsidSect="00BB6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4A4"/>
    <w:multiLevelType w:val="multilevel"/>
    <w:tmpl w:val="849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7223A"/>
    <w:rsid w:val="002230C7"/>
    <w:rsid w:val="00324BC6"/>
    <w:rsid w:val="006E3C16"/>
    <w:rsid w:val="00BB6C12"/>
    <w:rsid w:val="00DB3851"/>
    <w:rsid w:val="00F7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16"/>
  </w:style>
  <w:style w:type="paragraph" w:styleId="1">
    <w:name w:val="heading 1"/>
    <w:basedOn w:val="a"/>
    <w:next w:val="a"/>
    <w:link w:val="10"/>
    <w:uiPriority w:val="9"/>
    <w:qFormat/>
    <w:rsid w:val="006E3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3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E3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E3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E3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E3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3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3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3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3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3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3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3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3C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3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E3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3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3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3C16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E3C16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semiHidden/>
    <w:unhideWhenUsed/>
    <w:rsid w:val="00F7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68C0B-5735-40D4-8197-695E0A12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2017-02-09T14:26:00Z</dcterms:created>
  <dcterms:modified xsi:type="dcterms:W3CDTF">2017-02-09T14:46:00Z</dcterms:modified>
</cp:coreProperties>
</file>