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1C" w:rsidRDefault="00B57F1C" w:rsidP="00B57F1C">
      <w:pPr>
        <w:jc w:val="center"/>
        <w:rPr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 xml:space="preserve">ТЕМА-1:  </w:t>
      </w:r>
      <w:r w:rsidRPr="008C3908">
        <w:rPr>
          <w:b/>
          <w:bCs/>
          <w:iCs/>
          <w:sz w:val="44"/>
          <w:szCs w:val="44"/>
          <w:lang w:val="uk-UA"/>
        </w:rPr>
        <w:t>Основні етапи і тенденції розвитку соціологічної думки.</w:t>
      </w:r>
    </w:p>
    <w:p w:rsidR="00B57F1C" w:rsidRDefault="00B57F1C" w:rsidP="00B57F1C">
      <w:pPr>
        <w:tabs>
          <w:tab w:val="left" w:pos="518"/>
        </w:tabs>
        <w:spacing w:after="120" w:line="100" w:lineRule="atLeast"/>
        <w:ind w:left="301"/>
        <w:jc w:val="both"/>
        <w:rPr>
          <w:bCs/>
          <w:iCs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 xml:space="preserve">ознайомити студентів з </w:t>
      </w:r>
      <w:r>
        <w:rPr>
          <w:bCs/>
          <w:iCs/>
          <w:szCs w:val="28"/>
          <w:lang w:val="uk-UA"/>
        </w:rPr>
        <w:t>основними</w:t>
      </w:r>
      <w:r w:rsidRPr="00FB4971">
        <w:rPr>
          <w:bCs/>
          <w:iCs/>
          <w:szCs w:val="28"/>
          <w:lang w:val="uk-UA"/>
        </w:rPr>
        <w:t xml:space="preserve"> етап</w:t>
      </w:r>
      <w:r>
        <w:rPr>
          <w:bCs/>
          <w:iCs/>
          <w:szCs w:val="28"/>
          <w:lang w:val="uk-UA"/>
        </w:rPr>
        <w:t>ам</w:t>
      </w:r>
      <w:r w:rsidRPr="00FB4971">
        <w:rPr>
          <w:bCs/>
          <w:iCs/>
          <w:szCs w:val="28"/>
          <w:lang w:val="uk-UA"/>
        </w:rPr>
        <w:t xml:space="preserve">и і </w:t>
      </w:r>
      <w:r>
        <w:rPr>
          <w:bCs/>
          <w:iCs/>
          <w:szCs w:val="28"/>
          <w:lang w:val="uk-UA"/>
        </w:rPr>
        <w:t>тенденціями</w:t>
      </w:r>
      <w:r w:rsidRPr="00FB4971">
        <w:rPr>
          <w:bCs/>
          <w:iCs/>
          <w:szCs w:val="28"/>
          <w:lang w:val="uk-UA"/>
        </w:rPr>
        <w:t xml:space="preserve"> розвитку соціологічної думки.</w:t>
      </w:r>
    </w:p>
    <w:p w:rsidR="00B57F1C" w:rsidRDefault="00B57F1C" w:rsidP="00B57F1C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r>
        <w:rPr>
          <w:szCs w:val="28"/>
          <w:lang w:val="uk-UA"/>
        </w:rPr>
        <w:t>- розвивати навики самостійної роботи з підручником, іншими джерелами інформації, научити визначати та конспектувати головний матеріал теми;</w:t>
      </w:r>
    </w:p>
    <w:p w:rsidR="00B57F1C" w:rsidRDefault="00B57F1C" w:rsidP="00B57F1C">
      <w:pPr>
        <w:pStyle w:val="a4"/>
        <w:numPr>
          <w:ilvl w:val="0"/>
          <w:numId w:val="6"/>
        </w:numPr>
        <w:tabs>
          <w:tab w:val="left" w:pos="518"/>
        </w:tabs>
        <w:spacing w:after="120" w:line="100" w:lineRule="atLeast"/>
        <w:jc w:val="both"/>
        <w:rPr>
          <w:bCs/>
          <w:color w:val="000000"/>
          <w:spacing w:val="-7"/>
          <w:szCs w:val="28"/>
          <w:lang w:val="uk-UA"/>
        </w:rPr>
      </w:pPr>
      <w:r>
        <w:rPr>
          <w:bCs/>
          <w:color w:val="000000"/>
          <w:spacing w:val="-7"/>
          <w:szCs w:val="28"/>
          <w:lang w:val="uk-UA"/>
        </w:rPr>
        <w:t>виховувати працелюбність, наполегливість, старанність.</w:t>
      </w:r>
    </w:p>
    <w:p w:rsidR="00B57F1C" w:rsidRPr="005F1041" w:rsidRDefault="00B57F1C" w:rsidP="00B57F1C">
      <w:pPr>
        <w:pStyle w:val="a4"/>
        <w:tabs>
          <w:tab w:val="left" w:pos="518"/>
        </w:tabs>
        <w:spacing w:after="120" w:line="100" w:lineRule="atLeast"/>
        <w:jc w:val="center"/>
        <w:rPr>
          <w:bCs/>
          <w:color w:val="000000"/>
          <w:spacing w:val="-7"/>
          <w:szCs w:val="28"/>
          <w:lang w:val="uk-UA"/>
        </w:rPr>
      </w:pPr>
      <w:r w:rsidRPr="005F1041">
        <w:rPr>
          <w:b/>
          <w:bCs/>
          <w:color w:val="000000"/>
          <w:spacing w:val="-7"/>
          <w:szCs w:val="28"/>
          <w:lang w:val="uk-UA"/>
        </w:rPr>
        <w:t>План:</w:t>
      </w:r>
    </w:p>
    <w:p w:rsidR="00B57F1C" w:rsidRPr="005F1041" w:rsidRDefault="00B57F1C" w:rsidP="00B57F1C">
      <w:pPr>
        <w:tabs>
          <w:tab w:val="left" w:pos="518"/>
        </w:tabs>
        <w:spacing w:after="120" w:line="100" w:lineRule="atLeast"/>
        <w:jc w:val="both"/>
        <w:rPr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5F1041">
        <w:rPr>
          <w:b/>
          <w:szCs w:val="28"/>
        </w:rPr>
        <w:t xml:space="preserve"> 1. Етап глобальних концепцій розвитку суспільства </w:t>
      </w:r>
    </w:p>
    <w:p w:rsidR="00B57F1C" w:rsidRPr="00882F44" w:rsidRDefault="00B57F1C" w:rsidP="00B57F1C">
      <w:pPr>
        <w:widowControl w:val="0"/>
        <w:autoSpaceDE w:val="0"/>
        <w:autoSpaceDN w:val="0"/>
        <w:adjustRightInd w:val="0"/>
        <w:spacing w:line="100" w:lineRule="atLeast"/>
        <w:ind w:firstLine="284"/>
        <w:jc w:val="both"/>
        <w:rPr>
          <w:b/>
          <w:szCs w:val="28"/>
          <w:lang w:val="uk-UA"/>
        </w:rPr>
      </w:pPr>
      <w:r w:rsidRPr="00882F44">
        <w:rPr>
          <w:b/>
          <w:szCs w:val="28"/>
          <w:lang w:val="uk-UA"/>
        </w:rPr>
        <w:t xml:space="preserve">2. Етап формування соціології як самостійної науки </w:t>
      </w:r>
    </w:p>
    <w:p w:rsidR="00B57F1C" w:rsidRPr="00882F44" w:rsidRDefault="00B57F1C" w:rsidP="00B57F1C">
      <w:pPr>
        <w:widowControl w:val="0"/>
        <w:autoSpaceDE w:val="0"/>
        <w:autoSpaceDN w:val="0"/>
        <w:adjustRightInd w:val="0"/>
        <w:spacing w:line="100" w:lineRule="atLeast"/>
        <w:ind w:firstLine="284"/>
        <w:jc w:val="both"/>
        <w:rPr>
          <w:b/>
          <w:szCs w:val="28"/>
          <w:lang w:val="uk-UA"/>
        </w:rPr>
      </w:pPr>
      <w:r w:rsidRPr="00882F44">
        <w:rPr>
          <w:b/>
          <w:szCs w:val="28"/>
          <w:lang w:val="uk-UA"/>
        </w:rPr>
        <w:t>3. Бурхливий розвиток емпіричної соціології</w:t>
      </w:r>
    </w:p>
    <w:p w:rsidR="00B57F1C" w:rsidRPr="00882F44" w:rsidRDefault="00B57F1C" w:rsidP="00B57F1C">
      <w:pPr>
        <w:widowControl w:val="0"/>
        <w:autoSpaceDE w:val="0"/>
        <w:autoSpaceDN w:val="0"/>
        <w:adjustRightInd w:val="0"/>
        <w:spacing w:line="100" w:lineRule="atLeast"/>
        <w:ind w:firstLine="284"/>
        <w:jc w:val="both"/>
        <w:rPr>
          <w:b/>
          <w:szCs w:val="28"/>
          <w:lang w:val="uk-UA"/>
        </w:rPr>
      </w:pPr>
      <w:r w:rsidRPr="00882F44">
        <w:rPr>
          <w:b/>
          <w:szCs w:val="28"/>
          <w:lang w:val="uk-UA"/>
        </w:rPr>
        <w:t>4. Сучасна соціологія</w:t>
      </w:r>
    </w:p>
    <w:p w:rsidR="00B57F1C" w:rsidRPr="00B57F1C" w:rsidRDefault="00B57F1C" w:rsidP="00B57F1C">
      <w:pPr>
        <w:widowControl w:val="0"/>
        <w:autoSpaceDE w:val="0"/>
        <w:autoSpaceDN w:val="0"/>
        <w:adjustRightInd w:val="0"/>
        <w:spacing w:line="100" w:lineRule="atLeast"/>
        <w:ind w:firstLine="284"/>
        <w:jc w:val="both"/>
        <w:rPr>
          <w:b/>
          <w:szCs w:val="28"/>
          <w:lang w:val="uk-UA"/>
        </w:rPr>
      </w:pPr>
      <w:r w:rsidRPr="00882F44">
        <w:rPr>
          <w:b/>
          <w:szCs w:val="28"/>
          <w:lang w:val="uk-UA"/>
        </w:rPr>
        <w:t>5. Розвиток соціології в  Україні</w:t>
      </w:r>
    </w:p>
    <w:p w:rsidR="00B57F1C" w:rsidRDefault="00B57F1C" w:rsidP="00B57F1C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: соціологія, «батьки соціології», теорії середнього рівня, емпірична соціологія, </w:t>
      </w:r>
      <w:r w:rsidRPr="005622C0">
        <w:rPr>
          <w:szCs w:val="28"/>
          <w:lang w:val="uk-UA"/>
        </w:rPr>
        <w:t xml:space="preserve">теорія конфлікту </w:t>
      </w:r>
      <w:r>
        <w:rPr>
          <w:szCs w:val="28"/>
          <w:lang w:val="uk-UA"/>
        </w:rPr>
        <w:t>,с</w:t>
      </w:r>
      <w:r w:rsidRPr="005622C0">
        <w:rPr>
          <w:szCs w:val="28"/>
          <w:lang w:val="uk-UA"/>
        </w:rPr>
        <w:t>труктурний функціоналізм</w:t>
      </w:r>
      <w:r>
        <w:rPr>
          <w:szCs w:val="28"/>
          <w:lang w:val="uk-UA"/>
        </w:rPr>
        <w:t>, функції соціології, основні суспільні ідеї на території  України.</w:t>
      </w:r>
    </w:p>
    <w:p w:rsidR="00B57F1C" w:rsidRDefault="00B57F1C" w:rsidP="00B57F1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B57F1C" w:rsidRDefault="00B57F1C" w:rsidP="00B57F1C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>
        <w:rPr>
          <w:bCs/>
          <w:color w:val="000000"/>
          <w:spacing w:val="-7"/>
          <w:szCs w:val="28"/>
          <w:lang w:val="uk-UA"/>
        </w:rPr>
        <w:t xml:space="preserve"> Структура соціологічної науки</w:t>
      </w:r>
      <w:r>
        <w:rPr>
          <w:szCs w:val="28"/>
          <w:lang w:val="uk-UA"/>
        </w:rPr>
        <w:t>.</w:t>
      </w:r>
    </w:p>
    <w:p w:rsidR="00B57F1C" w:rsidRDefault="00B57F1C" w:rsidP="00B57F1C">
      <w:pPr>
        <w:rPr>
          <w:szCs w:val="28"/>
          <w:lang w:val="uk-UA"/>
        </w:rPr>
      </w:pPr>
      <w:r>
        <w:rPr>
          <w:szCs w:val="28"/>
          <w:lang w:val="uk-UA"/>
        </w:rPr>
        <w:t>2. Функції соціології.</w:t>
      </w:r>
    </w:p>
    <w:p w:rsidR="00B57F1C" w:rsidRDefault="00B57F1C" w:rsidP="00B57F1C">
      <w:pPr>
        <w:rPr>
          <w:szCs w:val="28"/>
          <w:lang w:val="uk-UA"/>
        </w:rPr>
      </w:pPr>
      <w:r>
        <w:rPr>
          <w:szCs w:val="28"/>
          <w:lang w:val="uk-UA"/>
        </w:rPr>
        <w:t>3.Спеціальні соціологічні теорії.</w:t>
      </w:r>
    </w:p>
    <w:p w:rsidR="00B57F1C" w:rsidRDefault="00B57F1C" w:rsidP="00B57F1C">
      <w:pPr>
        <w:rPr>
          <w:szCs w:val="28"/>
          <w:lang w:val="uk-UA"/>
        </w:rPr>
      </w:pPr>
      <w:r>
        <w:rPr>
          <w:szCs w:val="28"/>
          <w:lang w:val="uk-UA"/>
        </w:rPr>
        <w:t xml:space="preserve">4.Значення та роль  </w:t>
      </w:r>
      <w:r>
        <w:rPr>
          <w:bCs/>
          <w:szCs w:val="28"/>
        </w:rPr>
        <w:t>соціології як науки</w:t>
      </w:r>
      <w:r>
        <w:rPr>
          <w:bCs/>
          <w:szCs w:val="28"/>
          <w:lang w:val="uk-UA"/>
        </w:rPr>
        <w:t>.</w:t>
      </w:r>
    </w:p>
    <w:p w:rsidR="00B57F1C" w:rsidRDefault="00B57F1C" w:rsidP="00B57F1C">
      <w:pPr>
        <w:pStyle w:val="a4"/>
        <w:ind w:left="2832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Література:</w:t>
      </w:r>
    </w:p>
    <w:p w:rsidR="00B57F1C" w:rsidRDefault="00B57F1C" w:rsidP="00B57F1C">
      <w:pPr>
        <w:shd w:val="clear" w:color="auto" w:fill="FFFFFF"/>
        <w:ind w:left="3540" w:firstLine="708"/>
        <w:rPr>
          <w:b/>
          <w:bCs/>
          <w:spacing w:val="-6"/>
          <w:szCs w:val="28"/>
        </w:rPr>
      </w:pPr>
      <w:r>
        <w:rPr>
          <w:b/>
          <w:bCs/>
          <w:spacing w:val="-6"/>
          <w:szCs w:val="28"/>
        </w:rPr>
        <w:t>Базова</w:t>
      </w:r>
    </w:p>
    <w:p w:rsidR="00B57F1C" w:rsidRDefault="00B57F1C" w:rsidP="00B57F1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Соціологія: підручник для студентів вищих навчальних закладів/ За редакцією В.Г.Городяненка / – К.:  «Академія»,2002. – 560 с.</w:t>
      </w:r>
    </w:p>
    <w:p w:rsidR="00B57F1C" w:rsidRDefault="00B57F1C" w:rsidP="00B57F1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М.П.Лукашевич. Соціологія.Базовий курс.-К.;Каравела,2005.-312 с.</w:t>
      </w:r>
    </w:p>
    <w:p w:rsidR="00B57F1C" w:rsidRDefault="00B57F1C" w:rsidP="00B57F1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І.З.Танчин. Соціологія:Навчальний посібник.-К.;Знання,2007.-351 с.</w:t>
      </w:r>
    </w:p>
    <w:p w:rsidR="00B57F1C" w:rsidRDefault="00B57F1C" w:rsidP="00B57F1C">
      <w:pPr>
        <w:shd w:val="clear" w:color="auto" w:fill="FFFFFF"/>
        <w:ind w:left="3552" w:firstLine="696"/>
        <w:rPr>
          <w:szCs w:val="28"/>
        </w:rPr>
      </w:pPr>
      <w:r>
        <w:rPr>
          <w:b/>
          <w:bCs/>
          <w:spacing w:val="-6"/>
          <w:szCs w:val="28"/>
        </w:rPr>
        <w:t>Допоміжна</w:t>
      </w:r>
    </w:p>
    <w:p w:rsidR="00B57F1C" w:rsidRDefault="00B57F1C" w:rsidP="00B57F1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Жоль К.К.. Соціологія: Навчальний посібник. – К.: Либідь, 2005 – 440 с </w:t>
      </w:r>
    </w:p>
    <w:p w:rsidR="00B57F1C" w:rsidRDefault="00B57F1C" w:rsidP="00B57F1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Піча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B57F1C" w:rsidRDefault="00B57F1C" w:rsidP="00B57F1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Соціологія:навчальний посібник /Упорядник П.П.Марчук/– Тернопіль, 1998. – 320 с.</w:t>
      </w:r>
    </w:p>
    <w:p w:rsidR="00B57F1C" w:rsidRDefault="00B57F1C" w:rsidP="00B57F1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Дворецька Г.В. Соціологія: Навчальний посібник. – К.: КНЕУ, 2002. – 472 с.</w:t>
      </w:r>
    </w:p>
    <w:p w:rsidR="00B57F1C" w:rsidRDefault="00B57F1C" w:rsidP="00B57F1C">
      <w:pPr>
        <w:pStyle w:val="a5"/>
        <w:numPr>
          <w:ilvl w:val="0"/>
          <w:numId w:val="7"/>
        </w:numPr>
        <w:spacing w:after="0"/>
        <w:jc w:val="both"/>
        <w:rPr>
          <w:szCs w:val="28"/>
        </w:rPr>
      </w:pPr>
      <w:r>
        <w:rPr>
          <w:szCs w:val="28"/>
        </w:rPr>
        <w:t>Білоус В.С.. Соціологія у визначеннях, поясненнях, схемах. таблицях. – К.: Знання, 2002. – 288 с.</w:t>
      </w:r>
    </w:p>
    <w:p w:rsidR="00B57F1C" w:rsidRDefault="00B57F1C" w:rsidP="00B57F1C">
      <w:pPr>
        <w:pStyle w:val="a5"/>
        <w:numPr>
          <w:ilvl w:val="0"/>
          <w:numId w:val="7"/>
        </w:numPr>
        <w:spacing w:after="0"/>
        <w:jc w:val="both"/>
        <w:rPr>
          <w:szCs w:val="28"/>
        </w:rPr>
      </w:pPr>
      <w:r>
        <w:rPr>
          <w:szCs w:val="28"/>
        </w:rPr>
        <w:t>Герасимчук А.А. та ін. Соціологія:Навч. посібник.– К.: Знання 2002. – 116 с.</w:t>
      </w:r>
    </w:p>
    <w:sectPr w:rsidR="00B57F1C" w:rsidSect="0081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CD2"/>
    <w:multiLevelType w:val="hybridMultilevel"/>
    <w:tmpl w:val="AF389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6723"/>
    <w:multiLevelType w:val="hybridMultilevel"/>
    <w:tmpl w:val="5FC80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6F233D"/>
    <w:multiLevelType w:val="hybridMultilevel"/>
    <w:tmpl w:val="2130A3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9476F"/>
    <w:multiLevelType w:val="hybridMultilevel"/>
    <w:tmpl w:val="BD04CFD2"/>
    <w:lvl w:ilvl="0" w:tplc="665E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53BB3"/>
    <w:multiLevelType w:val="hybridMultilevel"/>
    <w:tmpl w:val="40FA1392"/>
    <w:lvl w:ilvl="0" w:tplc="6C4ADC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E3474"/>
    <w:multiLevelType w:val="hybridMultilevel"/>
    <w:tmpl w:val="107A88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FA23F1"/>
    <w:rsid w:val="00811F2D"/>
    <w:rsid w:val="00B57F1C"/>
    <w:rsid w:val="00E07B36"/>
    <w:rsid w:val="00FA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A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A23F1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FA23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A23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2019-04-10T19:47:00Z</dcterms:created>
  <dcterms:modified xsi:type="dcterms:W3CDTF">2019-04-10T20:08:00Z</dcterms:modified>
</cp:coreProperties>
</file>