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12" w:rsidRPr="004A4FD8" w:rsidRDefault="004A4FD8" w:rsidP="004A4FD8">
      <w:pPr>
        <w:ind w:firstLine="709"/>
        <w:jc w:val="center"/>
        <w:rPr>
          <w:rFonts w:ascii="Times New Roman" w:hAnsi="Times New Roman" w:cs="Times New Roman"/>
          <w:b/>
          <w:sz w:val="28"/>
          <w:szCs w:val="28"/>
        </w:rPr>
      </w:pPr>
      <w:bookmarkStart w:id="0" w:name="_GoBack"/>
      <w:r w:rsidRPr="004A4FD8">
        <w:rPr>
          <w:rFonts w:ascii="Times New Roman" w:hAnsi="Times New Roman" w:cs="Times New Roman"/>
          <w:b/>
          <w:sz w:val="28"/>
          <w:szCs w:val="28"/>
        </w:rPr>
        <w:t xml:space="preserve">Лекція-9. Види </w:t>
      </w:r>
      <w:proofErr w:type="spellStart"/>
      <w:r w:rsidRPr="004A4FD8">
        <w:rPr>
          <w:rFonts w:ascii="Times New Roman" w:hAnsi="Times New Roman" w:cs="Times New Roman"/>
          <w:b/>
          <w:sz w:val="28"/>
          <w:szCs w:val="28"/>
        </w:rPr>
        <w:t>загальнообов`язково</w:t>
      </w:r>
      <w:proofErr w:type="spellEnd"/>
      <w:r w:rsidRPr="004A4FD8">
        <w:rPr>
          <w:rFonts w:ascii="Times New Roman" w:hAnsi="Times New Roman" w:cs="Times New Roman"/>
          <w:b/>
          <w:sz w:val="28"/>
          <w:szCs w:val="28"/>
        </w:rPr>
        <w:t xml:space="preserve"> державного соціального страхування (ЗДСС). Страховий стаж та його юридичне значення в трудовому праві</w:t>
      </w:r>
    </w:p>
    <w:bookmarkEnd w:id="0"/>
    <w:p w:rsidR="004A4FD8" w:rsidRPr="004A4FD8" w:rsidRDefault="004A4FD8" w:rsidP="004A4FD8">
      <w:pPr>
        <w:ind w:firstLine="709"/>
        <w:jc w:val="both"/>
        <w:rPr>
          <w:rFonts w:ascii="Times New Roman" w:hAnsi="Times New Roman" w:cs="Times New Roman"/>
          <w:sz w:val="28"/>
          <w:szCs w:val="28"/>
        </w:rPr>
      </w:pPr>
    </w:p>
    <w:p w:rsidR="004A4FD8" w:rsidRPr="004A4FD8" w:rsidRDefault="004A4FD8" w:rsidP="004A4FD8">
      <w:pPr>
        <w:shd w:val="clear" w:color="auto" w:fill="FFFFFF"/>
        <w:spacing w:before="150" w:after="150" w:line="600" w:lineRule="atLeast"/>
        <w:ind w:firstLine="709"/>
        <w:jc w:val="both"/>
        <w:outlineLvl w:val="2"/>
        <w:rPr>
          <w:rFonts w:ascii="Times New Roman" w:eastAsia="Times New Roman" w:hAnsi="Times New Roman" w:cs="Times New Roman"/>
          <w:b/>
          <w:bCs/>
          <w:color w:val="000405"/>
          <w:sz w:val="28"/>
          <w:szCs w:val="28"/>
          <w:lang w:eastAsia="uk-UA"/>
        </w:rPr>
      </w:pPr>
      <w:r w:rsidRPr="004A4FD8">
        <w:rPr>
          <w:rFonts w:ascii="Times New Roman" w:eastAsia="Times New Roman" w:hAnsi="Times New Roman" w:cs="Times New Roman"/>
          <w:b/>
          <w:bCs/>
          <w:color w:val="000405"/>
          <w:sz w:val="28"/>
          <w:szCs w:val="28"/>
          <w:lang w:eastAsia="uk-UA"/>
        </w:rPr>
        <w:t>1. Загальнообов'язкове державне соціальне страхування ( КОРОТКО).</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Загальнообов'язкове державне соціальне страхування</w:t>
      </w:r>
      <w:r w:rsidRPr="004A4FD8">
        <w:rPr>
          <w:rFonts w:ascii="Times New Roman" w:eastAsia="Times New Roman" w:hAnsi="Times New Roman" w:cs="Times New Roman"/>
          <w:color w:val="000405"/>
          <w:sz w:val="28"/>
          <w:szCs w:val="28"/>
          <w:lang w:eastAsia="uk-UA"/>
        </w:rPr>
        <w:t> — система, що передбачає матеріальне забезпечення громадян у разі настання страхового випадку (наприклад, досягнення пенсійного віку, </w:t>
      </w:r>
      <w:hyperlink r:id="rId6" w:tooltip="Непрацездатність" w:history="1">
        <w:r w:rsidRPr="004A4FD8">
          <w:rPr>
            <w:rFonts w:ascii="Times New Roman" w:eastAsia="Times New Roman" w:hAnsi="Times New Roman" w:cs="Times New Roman"/>
            <w:color w:val="010050"/>
            <w:sz w:val="28"/>
            <w:szCs w:val="28"/>
            <w:lang w:eastAsia="uk-UA"/>
          </w:rPr>
          <w:t>непрацездатність</w:t>
        </w:r>
      </w:hyperlink>
      <w:r w:rsidRPr="004A4FD8">
        <w:rPr>
          <w:rFonts w:ascii="Times New Roman" w:eastAsia="Times New Roman" w:hAnsi="Times New Roman" w:cs="Times New Roman"/>
          <w:color w:val="000405"/>
          <w:sz w:val="28"/>
          <w:szCs w:val="28"/>
          <w:lang w:eastAsia="uk-UA"/>
        </w:rPr>
        <w:t>, </w:t>
      </w:r>
      <w:hyperlink r:id="rId7" w:tooltip="Хвороба" w:history="1">
        <w:r w:rsidRPr="004A4FD8">
          <w:rPr>
            <w:rFonts w:ascii="Times New Roman" w:eastAsia="Times New Roman" w:hAnsi="Times New Roman" w:cs="Times New Roman"/>
            <w:color w:val="010050"/>
            <w:sz w:val="28"/>
            <w:szCs w:val="28"/>
            <w:lang w:eastAsia="uk-UA"/>
          </w:rPr>
          <w:t>хвороба</w:t>
        </w:r>
      </w:hyperlink>
      <w:r w:rsidRPr="004A4FD8">
        <w:rPr>
          <w:rFonts w:ascii="Times New Roman" w:eastAsia="Times New Roman" w:hAnsi="Times New Roman" w:cs="Times New Roman"/>
          <w:color w:val="000405"/>
          <w:sz w:val="28"/>
          <w:szCs w:val="28"/>
          <w:lang w:eastAsia="uk-UA"/>
        </w:rPr>
        <w:t xml:space="preserve"> і т. ін.), а також надання соціальних послуг за рахунок бюджету відповідного Фонду соціального страхування, що формується шляхом </w:t>
      </w:r>
      <w:proofErr w:type="spellStart"/>
      <w:r w:rsidRPr="004A4FD8">
        <w:rPr>
          <w:rFonts w:ascii="Times New Roman" w:eastAsia="Times New Roman" w:hAnsi="Times New Roman" w:cs="Times New Roman"/>
          <w:color w:val="000405"/>
          <w:sz w:val="28"/>
          <w:szCs w:val="28"/>
          <w:lang w:eastAsia="uk-UA"/>
        </w:rPr>
        <w:t>сплати </w:t>
      </w:r>
      <w:r w:rsidRPr="004A4FD8">
        <w:rPr>
          <w:rFonts w:ascii="Times New Roman" w:eastAsia="Times New Roman" w:hAnsi="Times New Roman" w:cs="Times New Roman"/>
          <w:color w:val="000405"/>
          <w:sz w:val="28"/>
          <w:szCs w:val="28"/>
          <w:u w:val="single"/>
          <w:lang w:eastAsia="uk-UA"/>
        </w:rPr>
        <w:t>обов'язкових</w:t>
      </w:r>
      <w:r w:rsidRPr="004A4FD8">
        <w:rPr>
          <w:rFonts w:ascii="Times New Roman" w:eastAsia="Times New Roman" w:hAnsi="Times New Roman" w:cs="Times New Roman"/>
          <w:color w:val="000405"/>
          <w:sz w:val="28"/>
          <w:szCs w:val="28"/>
          <w:lang w:eastAsia="uk-UA"/>
        </w:rPr>
        <w:t> ст</w:t>
      </w:r>
      <w:proofErr w:type="spellEnd"/>
      <w:r w:rsidRPr="004A4FD8">
        <w:rPr>
          <w:rFonts w:ascii="Times New Roman" w:eastAsia="Times New Roman" w:hAnsi="Times New Roman" w:cs="Times New Roman"/>
          <w:color w:val="000405"/>
          <w:sz w:val="28"/>
          <w:szCs w:val="28"/>
          <w:lang w:eastAsia="uk-UA"/>
        </w:rPr>
        <w:t>рахових внесків юридичними та фізичними особами, а також за рахунок інших джерел.</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Страхові фонди</w:t>
      </w:r>
      <w:r w:rsidRPr="004A4FD8">
        <w:rPr>
          <w:rFonts w:ascii="Times New Roman" w:eastAsia="Times New Roman" w:hAnsi="Times New Roman" w:cs="Times New Roman"/>
          <w:color w:val="000405"/>
          <w:sz w:val="28"/>
          <w:szCs w:val="28"/>
          <w:lang w:eastAsia="uk-UA"/>
        </w:rPr>
        <w:t> є некомерційними самоврядними організаціями, що здійснюють керівництво та управління за визначеними законом видами загальнообов'язкового державного соціального страхування, провадять акумуляцію страхових внесків, контроль за використанням коштів, забезпечують фінансування виплат за загальнообов'язковим державним соціальним страхуванням та здійснюють інші функції згідно з затвердженими статутами.</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Кошти цільових страхових фондів </w:t>
      </w:r>
      <w:r w:rsidRPr="004A4FD8">
        <w:rPr>
          <w:rFonts w:ascii="Times New Roman" w:eastAsia="Times New Roman" w:hAnsi="Times New Roman" w:cs="Times New Roman"/>
          <w:color w:val="000405"/>
          <w:sz w:val="28"/>
          <w:szCs w:val="28"/>
          <w:u w:val="single"/>
          <w:lang w:eastAsia="uk-UA"/>
        </w:rPr>
        <w:t>не включаються</w:t>
      </w:r>
      <w:r w:rsidRPr="004A4FD8">
        <w:rPr>
          <w:rFonts w:ascii="Times New Roman" w:eastAsia="Times New Roman" w:hAnsi="Times New Roman" w:cs="Times New Roman"/>
          <w:color w:val="000405"/>
          <w:sz w:val="28"/>
          <w:szCs w:val="28"/>
          <w:lang w:eastAsia="uk-UA"/>
        </w:rPr>
        <w:t> до складу Державного бюджету України.</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Взяття на облік страхувальників, забезпечення збору та обліку страхових коштів, контроль за повнотою та своєчасністю їх сплати, ведення Державного реєстру загальнообов’язкового державного соціального страхування, у тому числі персоніфікованого обліку відомостей про застрахованих осіб, здійснюють органи доходів і зборів та Пенсійний фонд України в межах компетенції, визначеної законом.</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Управління фондами загальнообов'язкового державного соціального страхування здійснюють правління та виконавчі дирекції страхових фондів, які забезпечують визначені законами конкретні види соціального страхування.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В свою чергу, контроль за виконанням статутних завдань та цільовим використанням коштів відповідним фондом із загальнообов'язкового державного соціального страхування здійснює Наглядова рада. З цією метою до складу Наглядової ради входять у рівній кількості представники від застрахованих громадян, роботодавців та держави.</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FF00FF"/>
          <w:sz w:val="28"/>
          <w:szCs w:val="28"/>
          <w:u w:val="single"/>
          <w:lang w:eastAsia="uk-UA"/>
        </w:rPr>
        <w:t>Види загальнообов'язкового державного соціального страхування: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1) пенсійне страхування:</w:t>
      </w:r>
    </w:p>
    <w:p w:rsidR="004A4FD8" w:rsidRPr="004A4FD8" w:rsidRDefault="004A4FD8" w:rsidP="004A4FD8">
      <w:pPr>
        <w:numPr>
          <w:ilvl w:val="0"/>
          <w:numId w:val="1"/>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lastRenderedPageBreak/>
        <w:t>пенсії за віком, по </w:t>
      </w:r>
      <w:hyperlink r:id="rId8" w:tooltip="Глосарій: Інвалід" w:history="1">
        <w:r w:rsidRPr="004A4FD8">
          <w:rPr>
            <w:rFonts w:ascii="Times New Roman" w:eastAsia="Times New Roman" w:hAnsi="Times New Roman" w:cs="Times New Roman"/>
            <w:color w:val="010050"/>
            <w:sz w:val="28"/>
            <w:szCs w:val="28"/>
            <w:lang w:eastAsia="uk-UA"/>
          </w:rPr>
          <w:t>інвалід</w:t>
        </w:r>
      </w:hyperlink>
      <w:r w:rsidRPr="004A4FD8">
        <w:rPr>
          <w:rFonts w:ascii="Times New Roman" w:eastAsia="Times New Roman" w:hAnsi="Times New Roman" w:cs="Times New Roman"/>
          <w:color w:val="000405"/>
          <w:sz w:val="28"/>
          <w:szCs w:val="28"/>
          <w:lang w:eastAsia="uk-UA"/>
        </w:rPr>
        <w:t>ності внаслідок загального захворювання (в тому числі каліцтва, не пов'язаного з роботою, </w:t>
      </w:r>
      <w:hyperlink r:id="rId9" w:tooltip="Глосарій: Інвалід" w:history="1">
        <w:r w:rsidRPr="004A4FD8">
          <w:rPr>
            <w:rFonts w:ascii="Times New Roman" w:eastAsia="Times New Roman" w:hAnsi="Times New Roman" w:cs="Times New Roman"/>
            <w:color w:val="010050"/>
            <w:sz w:val="28"/>
            <w:szCs w:val="28"/>
            <w:lang w:eastAsia="uk-UA"/>
          </w:rPr>
          <w:t>інвалід</w:t>
        </w:r>
      </w:hyperlink>
      <w:r w:rsidRPr="004A4FD8">
        <w:rPr>
          <w:rFonts w:ascii="Times New Roman" w:eastAsia="Times New Roman" w:hAnsi="Times New Roman" w:cs="Times New Roman"/>
          <w:color w:val="000405"/>
          <w:sz w:val="28"/>
          <w:szCs w:val="28"/>
          <w:lang w:eastAsia="uk-UA"/>
        </w:rPr>
        <w:t>ності з дитинства);</w:t>
      </w:r>
    </w:p>
    <w:p w:rsidR="004A4FD8" w:rsidRPr="004A4FD8" w:rsidRDefault="004A4FD8" w:rsidP="004A4FD8">
      <w:pPr>
        <w:numPr>
          <w:ilvl w:val="0"/>
          <w:numId w:val="1"/>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пенсії у зв'язку з втратою годувальника, крім передбачених пунктом 4 ст.25 </w:t>
      </w:r>
      <w:r w:rsidRPr="004A4FD8">
        <w:rPr>
          <w:rFonts w:ascii="Times New Roman" w:eastAsia="Times New Roman" w:hAnsi="Times New Roman" w:cs="Times New Roman"/>
          <w:i/>
          <w:iCs/>
          <w:color w:val="000405"/>
          <w:sz w:val="28"/>
          <w:szCs w:val="28"/>
          <w:lang w:eastAsia="uk-UA"/>
        </w:rPr>
        <w:t>Закону України: "Основи законодавства України про загальнообов'язкове державне соціальне страхування"</w:t>
      </w:r>
    </w:p>
    <w:p w:rsidR="004A4FD8" w:rsidRPr="004A4FD8" w:rsidRDefault="004A4FD8" w:rsidP="004A4FD8">
      <w:pPr>
        <w:numPr>
          <w:ilvl w:val="0"/>
          <w:numId w:val="1"/>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медичні профілактично-реабілітаційні заходи;</w:t>
      </w:r>
    </w:p>
    <w:p w:rsidR="004A4FD8" w:rsidRPr="004A4FD8" w:rsidRDefault="004A4FD8" w:rsidP="004A4FD8">
      <w:pPr>
        <w:numPr>
          <w:ilvl w:val="0"/>
          <w:numId w:val="1"/>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допомога на поховання пенсіонерів;</w:t>
      </w:r>
    </w:p>
    <w:p w:rsidR="004A4FD8" w:rsidRPr="004A4FD8" w:rsidRDefault="004A4FD8" w:rsidP="004A4FD8">
      <w:pPr>
        <w:numPr>
          <w:ilvl w:val="0"/>
          <w:numId w:val="1"/>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пенсія по </w:t>
      </w:r>
      <w:hyperlink r:id="rId10" w:tooltip="Глосарій: Інвалід" w:history="1">
        <w:r w:rsidRPr="004A4FD8">
          <w:rPr>
            <w:rFonts w:ascii="Times New Roman" w:eastAsia="Times New Roman" w:hAnsi="Times New Roman" w:cs="Times New Roman"/>
            <w:color w:val="010050"/>
            <w:sz w:val="28"/>
            <w:szCs w:val="28"/>
            <w:lang w:eastAsia="uk-UA"/>
          </w:rPr>
          <w:t>інвалід</w:t>
        </w:r>
      </w:hyperlink>
      <w:r w:rsidRPr="004A4FD8">
        <w:rPr>
          <w:rFonts w:ascii="Times New Roman" w:eastAsia="Times New Roman" w:hAnsi="Times New Roman" w:cs="Times New Roman"/>
          <w:color w:val="000405"/>
          <w:sz w:val="28"/>
          <w:szCs w:val="28"/>
          <w:lang w:eastAsia="uk-UA"/>
        </w:rPr>
        <w:t>ності внаслідок нещасного випадку на виробництві або професійного захворювання;</w:t>
      </w:r>
    </w:p>
    <w:p w:rsidR="004A4FD8" w:rsidRPr="004A4FD8" w:rsidRDefault="004A4FD8" w:rsidP="004A4FD8">
      <w:pPr>
        <w:numPr>
          <w:ilvl w:val="0"/>
          <w:numId w:val="1"/>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пенсія у зв’язку з втратою годувальника, який помер внаслідок нещасного випадку на виробництві або професійного захворювання;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2) страхування у зв’язку з тимчасовою втратою працездатності:</w:t>
      </w:r>
    </w:p>
    <w:p w:rsidR="004A4FD8" w:rsidRPr="004A4FD8" w:rsidRDefault="004A4FD8" w:rsidP="004A4FD8">
      <w:pPr>
        <w:numPr>
          <w:ilvl w:val="0"/>
          <w:numId w:val="2"/>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допомога по тимчасовій непрацездатності (включаючи догляд за хворою дитиною);</w:t>
      </w:r>
    </w:p>
    <w:p w:rsidR="004A4FD8" w:rsidRPr="004A4FD8" w:rsidRDefault="004A4FD8" w:rsidP="004A4FD8">
      <w:pPr>
        <w:numPr>
          <w:ilvl w:val="0"/>
          <w:numId w:val="2"/>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допомога по вагітності та пологах;</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3) медичне страхування:</w:t>
      </w:r>
    </w:p>
    <w:p w:rsidR="004A4FD8" w:rsidRPr="004A4FD8" w:rsidRDefault="004A4FD8" w:rsidP="004A4FD8">
      <w:pPr>
        <w:numPr>
          <w:ilvl w:val="0"/>
          <w:numId w:val="3"/>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діагностика та амбулаторне лікування;</w:t>
      </w:r>
    </w:p>
    <w:p w:rsidR="004A4FD8" w:rsidRPr="004A4FD8" w:rsidRDefault="004A4FD8" w:rsidP="004A4FD8">
      <w:pPr>
        <w:numPr>
          <w:ilvl w:val="0"/>
          <w:numId w:val="3"/>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стаціонарне лікування;</w:t>
      </w:r>
    </w:p>
    <w:p w:rsidR="004A4FD8" w:rsidRPr="004A4FD8" w:rsidRDefault="004A4FD8" w:rsidP="004A4FD8">
      <w:pPr>
        <w:numPr>
          <w:ilvl w:val="0"/>
          <w:numId w:val="3"/>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надання готових лікарських засобів та виробів медичного призначення;</w:t>
      </w:r>
    </w:p>
    <w:p w:rsidR="004A4FD8" w:rsidRPr="004A4FD8" w:rsidRDefault="004A4FD8" w:rsidP="004A4FD8">
      <w:pPr>
        <w:numPr>
          <w:ilvl w:val="0"/>
          <w:numId w:val="3"/>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профілактичні та освітні заходи;</w:t>
      </w:r>
    </w:p>
    <w:p w:rsidR="004A4FD8" w:rsidRPr="004A4FD8" w:rsidRDefault="004A4FD8" w:rsidP="004A4FD8">
      <w:pPr>
        <w:numPr>
          <w:ilvl w:val="0"/>
          <w:numId w:val="3"/>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забезпечення медичної реабілітації осіб, які перенесли особливо важкі операції або мають хронічні захворювання.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4) страхування від нещасного випадку на виробництві та професійного захворювання, які спричинили втрату працездатності:</w:t>
      </w:r>
    </w:p>
    <w:p w:rsidR="004A4FD8" w:rsidRPr="004A4FD8" w:rsidRDefault="004A4FD8" w:rsidP="004A4FD8">
      <w:pPr>
        <w:numPr>
          <w:ilvl w:val="0"/>
          <w:numId w:val="4"/>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профілактичні заходи по запобіганню нещасним випадкам на виробництві та професійним захворюванням;</w:t>
      </w:r>
    </w:p>
    <w:p w:rsidR="004A4FD8" w:rsidRPr="004A4FD8" w:rsidRDefault="004A4FD8" w:rsidP="004A4FD8">
      <w:pPr>
        <w:numPr>
          <w:ilvl w:val="0"/>
          <w:numId w:val="4"/>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відновлення здоров'я та працездатності потерпілого;</w:t>
      </w:r>
    </w:p>
    <w:p w:rsidR="004A4FD8" w:rsidRPr="004A4FD8" w:rsidRDefault="004A4FD8" w:rsidP="004A4FD8">
      <w:pPr>
        <w:numPr>
          <w:ilvl w:val="0"/>
          <w:numId w:val="4"/>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допомога по тимчасовій непрацездатності внаслідок нещасного випадку на виробництві або професійного захворювання;</w:t>
      </w:r>
    </w:p>
    <w:p w:rsidR="004A4FD8" w:rsidRPr="004A4FD8" w:rsidRDefault="004A4FD8" w:rsidP="004A4FD8">
      <w:pPr>
        <w:numPr>
          <w:ilvl w:val="0"/>
          <w:numId w:val="4"/>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відшкодування збитків, заподіяних </w:t>
      </w:r>
      <w:hyperlink r:id="rId11" w:tooltip="Глосарій: Працівник" w:history="1">
        <w:r w:rsidRPr="004A4FD8">
          <w:rPr>
            <w:rFonts w:ascii="Times New Roman" w:eastAsia="Times New Roman" w:hAnsi="Times New Roman" w:cs="Times New Roman"/>
            <w:color w:val="010050"/>
            <w:sz w:val="28"/>
            <w:szCs w:val="28"/>
            <w:lang w:eastAsia="uk-UA"/>
          </w:rPr>
          <w:t>працівник</w:t>
        </w:r>
      </w:hyperlink>
      <w:r w:rsidRPr="004A4FD8">
        <w:rPr>
          <w:rFonts w:ascii="Times New Roman" w:eastAsia="Times New Roman" w:hAnsi="Times New Roman" w:cs="Times New Roman"/>
          <w:color w:val="000405"/>
          <w:sz w:val="28"/>
          <w:szCs w:val="28"/>
          <w:lang w:eastAsia="uk-UA"/>
        </w:rPr>
        <w:t>ові каліцтвом чи іншим ушкодженням здоров'я, пов'язаним з виконанням ним своїх трудових обов'язків;</w:t>
      </w:r>
    </w:p>
    <w:p w:rsidR="004A4FD8" w:rsidRPr="004A4FD8" w:rsidRDefault="004A4FD8" w:rsidP="004A4FD8">
      <w:pPr>
        <w:numPr>
          <w:ilvl w:val="0"/>
          <w:numId w:val="4"/>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допомога на поховання осіб, які померли внаслідок нещасного випадку на виробництві або професійного захворювання;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5) страхування на випадок безробіття:</w:t>
      </w:r>
    </w:p>
    <w:p w:rsidR="004A4FD8" w:rsidRPr="004A4FD8" w:rsidRDefault="004A4FD8" w:rsidP="004A4FD8">
      <w:pPr>
        <w:numPr>
          <w:ilvl w:val="0"/>
          <w:numId w:val="5"/>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допомога по безробіттю;</w:t>
      </w:r>
    </w:p>
    <w:p w:rsidR="004A4FD8" w:rsidRPr="004A4FD8" w:rsidRDefault="004A4FD8" w:rsidP="004A4FD8">
      <w:pPr>
        <w:numPr>
          <w:ilvl w:val="0"/>
          <w:numId w:val="5"/>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відшкодування витрат, пов'язаних із професійною підготовкою або перепідготовкою та профорієнтацією;</w:t>
      </w:r>
    </w:p>
    <w:p w:rsidR="004A4FD8" w:rsidRPr="004A4FD8" w:rsidRDefault="004A4FD8" w:rsidP="004A4FD8">
      <w:pPr>
        <w:numPr>
          <w:ilvl w:val="0"/>
          <w:numId w:val="5"/>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lastRenderedPageBreak/>
        <w:t>дотація роботодавцю для працевлаштування безробітних, у тому числі молоді на перше робоче місце;</w:t>
      </w:r>
    </w:p>
    <w:p w:rsidR="004A4FD8" w:rsidRPr="004A4FD8" w:rsidRDefault="004A4FD8" w:rsidP="004A4FD8">
      <w:pPr>
        <w:numPr>
          <w:ilvl w:val="0"/>
          <w:numId w:val="5"/>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допомога на поховання безробітного;</w:t>
      </w:r>
    </w:p>
    <w:p w:rsidR="004A4FD8" w:rsidRPr="004A4FD8" w:rsidRDefault="004A4FD8" w:rsidP="004A4FD8">
      <w:pPr>
        <w:numPr>
          <w:ilvl w:val="0"/>
          <w:numId w:val="5"/>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профілактичні заходи, спрямовані на запобігання настанню страхових випадків.</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6) інші види страхування, передбачені законами України.</w:t>
      </w:r>
    </w:p>
    <w:p w:rsidR="004A4FD8" w:rsidRPr="004A4FD8" w:rsidRDefault="004A4FD8" w:rsidP="004A4FD8">
      <w:pPr>
        <w:ind w:firstLine="709"/>
        <w:jc w:val="both"/>
        <w:rPr>
          <w:rFonts w:ascii="Times New Roman" w:hAnsi="Times New Roman" w:cs="Times New Roman"/>
          <w:sz w:val="28"/>
          <w:szCs w:val="28"/>
        </w:rPr>
      </w:pPr>
    </w:p>
    <w:p w:rsidR="004A4FD8" w:rsidRPr="004A4FD8" w:rsidRDefault="004A4FD8" w:rsidP="004A4FD8">
      <w:pPr>
        <w:shd w:val="clear" w:color="auto" w:fill="FFFFFF"/>
        <w:spacing w:before="150" w:after="150" w:line="600" w:lineRule="atLeast"/>
        <w:ind w:firstLine="709"/>
        <w:jc w:val="both"/>
        <w:outlineLvl w:val="2"/>
        <w:rPr>
          <w:rFonts w:ascii="Times New Roman" w:eastAsia="Times New Roman" w:hAnsi="Times New Roman" w:cs="Times New Roman"/>
          <w:b/>
          <w:bCs/>
          <w:color w:val="000405"/>
          <w:sz w:val="28"/>
          <w:szCs w:val="28"/>
          <w:lang w:eastAsia="uk-UA"/>
        </w:rPr>
      </w:pPr>
      <w:r w:rsidRPr="004A4FD8">
        <w:rPr>
          <w:rFonts w:ascii="Times New Roman" w:eastAsia="Times New Roman" w:hAnsi="Times New Roman" w:cs="Times New Roman"/>
          <w:b/>
          <w:bCs/>
          <w:color w:val="000405"/>
          <w:sz w:val="28"/>
          <w:szCs w:val="28"/>
          <w:lang w:eastAsia="uk-UA"/>
        </w:rPr>
        <w:t>2. СВІДОЦТВО ПРО ЗАГАЛЬНООБОВ’ЯЗКОВЕ ДЕРЖАВНЕ СОЦІАЛЬНЕ СТРАХУВАННЯ ТА ПОРЯДОК ЙОГО ВИДАЧІ</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Особи, які підлягають загальнообов’язковому державному соціальному страхуванню, </w:t>
      </w:r>
      <w:r w:rsidRPr="004A4FD8">
        <w:rPr>
          <w:rFonts w:ascii="Times New Roman" w:eastAsia="Times New Roman" w:hAnsi="Times New Roman" w:cs="Times New Roman"/>
          <w:b/>
          <w:bCs/>
          <w:color w:val="000405"/>
          <w:sz w:val="28"/>
          <w:szCs w:val="28"/>
          <w:lang w:eastAsia="uk-UA"/>
        </w:rPr>
        <w:t>одержують свідоцтво про загальнообов’язкове державне соціальне страхування,</w:t>
      </w:r>
      <w:r w:rsidRPr="004A4FD8">
        <w:rPr>
          <w:rFonts w:ascii="Times New Roman" w:eastAsia="Times New Roman" w:hAnsi="Times New Roman" w:cs="Times New Roman"/>
          <w:color w:val="000405"/>
          <w:sz w:val="28"/>
          <w:szCs w:val="28"/>
          <w:lang w:eastAsia="uk-UA"/>
        </w:rPr>
        <w:t> яке є єдиним для всіх видів загальнообов’язкового державного соціального страхування документом суворої звітності, що підтверджує право застрахованої особи на одержання послуг та матеріального забезпечення за загальнообов’язковим державним соціальним страхуванням.</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Так, страхове свідоцтво видається кожній особі, яка підлягає будь-якому виду загальнообов’язкового державного соціального страхування, на підставі анкети застрахованої особи після обов’язкової реєстрації цієї особи в органах Пенсійного фонду.</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Анкета застрахованої особи заповнюється цією особою відповідно до наданого роботодавцем (страхувальником) зразка, підписується нею, протягом двох тижнів перевіряється, засвідчується підписом роботодавця і печаткою та подається ним до органу Пенсійного фонду, де його зареєстровано як платника страхових внесків.</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При цьому, особи, які забезпечують себе роботою самостійно (особи, які займаються підприємницькою, адвокатською, нотаріальною, творчою та іншою діяльністю, пов’язаною з одержанням доходу безпосередньо від цієї діяльності, в тому числі члени творчих спілок, творчі </w:t>
      </w:r>
      <w:hyperlink r:id="rId12" w:tooltip="Глосарій: Працівник" w:history="1">
        <w:r w:rsidRPr="004A4FD8">
          <w:rPr>
            <w:rFonts w:ascii="Times New Roman" w:eastAsia="Times New Roman" w:hAnsi="Times New Roman" w:cs="Times New Roman"/>
            <w:color w:val="010050"/>
            <w:sz w:val="28"/>
            <w:szCs w:val="28"/>
            <w:lang w:eastAsia="uk-UA"/>
          </w:rPr>
          <w:t>працівник</w:t>
        </w:r>
      </w:hyperlink>
      <w:r w:rsidRPr="004A4FD8">
        <w:rPr>
          <w:rFonts w:ascii="Times New Roman" w:eastAsia="Times New Roman" w:hAnsi="Times New Roman" w:cs="Times New Roman"/>
          <w:color w:val="000405"/>
          <w:sz w:val="28"/>
          <w:szCs w:val="28"/>
          <w:lang w:eastAsia="uk-UA"/>
        </w:rPr>
        <w:t>и, які не є членами творчих спілок), особи, які добровільно сплачують страхові внески на загальнообов’язкове державне соціальне страхування, а також громадяни України, які працюють за межами України і не застраховані в системі соціального страхування країни, де вони перебувають, подають анкету до органів Пенсійного фонду за постійним місцем проживання самостійно одночасно з реєстрацією в ньому як платники страхових внесків.</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Реєстрація застрахованих осіб, персоніфікований облік відомостей про них та оформлення страхових свідоцтв здійснюється органами Пенсійного фонду.</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 xml:space="preserve">Щодо осіб, які на час початку реєстрації не працюють, але раніше працювали та сплачували збори на обов’язкове державне пенсійне страхування і обов’язкове соціальне страхування, такі особи проходять реєстрацію та </w:t>
      </w:r>
      <w:r w:rsidRPr="004A4FD8">
        <w:rPr>
          <w:rFonts w:ascii="Times New Roman" w:eastAsia="Times New Roman" w:hAnsi="Times New Roman" w:cs="Times New Roman"/>
          <w:color w:val="000405"/>
          <w:sz w:val="28"/>
          <w:szCs w:val="28"/>
          <w:lang w:eastAsia="uk-UA"/>
        </w:rPr>
        <w:lastRenderedPageBreak/>
        <w:t>одержують страхове свідоцтво в органах Пенсійного фонду за місцем проживання.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З дня одержання органом Пенсійного фонду анкети, цей орган протягом трьох тижнів оформляє страхове свідоцтво застрахованої особи або, у разі необхідності внесення уточнень до відомостей про неї, надсилає через страхувальника застрахованій особі (особам, які забезпечують себе роботою самостійно, добровільно сплачують страхові внески на загальнообов’язкове державне соціальне страхування, а також громадянам України, які працюють за межами України і не застраховані в системі соціального страхування країни, де вони перебувають, безпосередньо) відповідний запит за формою, встановленою Пенсійним фондом. Застрахована особа не пізніше ніж через тиждень з дня одержання цього запиту уточнює в ньому відомості про себе (у разі необхідності підтверджує їх документально), підписує його і через страхувальника повертає запит відповідному органу Пенсійного фонду (особи, які забезпечують себе роботою самостійно, добровільно сплачують страхові внески на загальнообов’язкове державне соціальне страхування, а також громадяни України, які працюють за межами України і не застраховані в системі соціального страхування країни, де вони перебувають, особисто).</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Після чого, страхове свідоцтво заповнюється уповноваженою посадовою особою органу Пенсійного фонду, засвідчується підписом керівника цього органу або його заступника і печаткою.</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При цьому, слід зазначити, що виправлення у тексті страхового свідоцтва не допускаються, а номер страхового свідоцтва повинен збігатися з реєстраційним номером облікової картки платника податків.</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b/>
          <w:bCs/>
          <w:color w:val="000405"/>
          <w:sz w:val="28"/>
          <w:szCs w:val="28"/>
          <w:lang w:eastAsia="uk-UA"/>
        </w:rPr>
        <w:t>Страхове свідоцтво має містити такі відомості про застраховану особу:</w:t>
      </w:r>
    </w:p>
    <w:p w:rsidR="004A4FD8" w:rsidRPr="004A4FD8" w:rsidRDefault="004A4FD8" w:rsidP="004A4FD8">
      <w:pPr>
        <w:numPr>
          <w:ilvl w:val="0"/>
          <w:numId w:val="6"/>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прізвище, ім’я та по батькові;</w:t>
      </w:r>
    </w:p>
    <w:p w:rsidR="004A4FD8" w:rsidRPr="004A4FD8" w:rsidRDefault="004A4FD8" w:rsidP="004A4FD8">
      <w:pPr>
        <w:numPr>
          <w:ilvl w:val="0"/>
          <w:numId w:val="6"/>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дата і місце (країна, область, район, населений пункт) народження;</w:t>
      </w:r>
    </w:p>
    <w:p w:rsidR="004A4FD8" w:rsidRPr="004A4FD8" w:rsidRDefault="004A4FD8" w:rsidP="004A4FD8">
      <w:pPr>
        <w:numPr>
          <w:ilvl w:val="0"/>
          <w:numId w:val="6"/>
        </w:numPr>
        <w:shd w:val="clear" w:color="auto" w:fill="FFFFFF"/>
        <w:spacing w:before="100" w:beforeAutospacing="1" w:after="100" w:afterAutospacing="1" w:line="300" w:lineRule="atLeast"/>
        <w:ind w:left="375"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стать.</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Після цього, оформлене органом Пенсійного фонду страхове свідоцтво разом із супровідною відомістю, форма якої встановлюється Пенсійним фондом, надсилається відповідному страхувальнику, який протягом тижня з дня одержання страхового свідоцтва зобов’язаний видати його застрахованій особі під розписку у супровідній відомості.</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Водночас, застраховані особи, які забезпечують себе роботою самостійно, добровільно сплачують страхові внески на загальнообов’язкове державне соціальне страхування, а також громадяни України, які працюють за межами України і не застраховані в системі соціального страхування країни, де вони перебувають, одержують страхові свідоцтва після пред’явлення паспорта або іншого документа, що посвідчує особу, безпосередньо в органах Пенсійного фонду під розписку.</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lastRenderedPageBreak/>
        <w:t>Слід зазначити, що у разі наявності в тексті страхового свідоцтва помилок, застрахована особа через страхувальника (особи, які забезпечують себе роботою самостійно, добровільно сплачують страхові внески на загальнообов’язкове державне соціальне страхування, а також громадяни України, які працюють за межами України і не застраховані в системі соціального страхування країни, де вони перебувають, особисто) одержує в органі Пенсійного фонду лист виправлення за встановленою Пенсійним фондом формою, який з уточненими даними у тижневий термін повертає органу Пенсійного фонду.</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Якщо страхувальник не має можливості видати застрахованій особі страхове свідоцтво у зв’язку з її відрядженням, хворобою чи з інших причин, він сам перевіряє текст страхового свідоцтва, уточнює дані та повертає органу Пенсійного фонду завірений лист виправлення.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На підставі листів виправлень орган Пенсійного фонду протягом двох тижнів оформляє за тим же номером нові страхові свідоцтва та передає їх страхувальнику для видачі застрахованим особам або видає страхове свідоцтво застрахованій особі безпосередньо.</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Заповнені та засвідчені страхувальником супровідні відомості та у разі необхідності - листи виправлень, а також страхові свідоцтва, не видані застрахованим особам через їх звільнення, повертаються органу Пенсійного фонду. Повернені страхові свідоцтва видаються застрахованій особі безпосередньо органом Пенсійного фонду після її звернення.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Варто пам’ятати, що у разі, зміни відомостей, що включаються до страхового свідоцтва, застрахована особа у місячний термін з дня настання змін зобов’язана через страхувальника подати органу Пенсійного фонду заяву про обмін страхового свідоцтва разом з копіями документів, що підтверджують ці зміни.</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При цьому, особи, які забезпечують себе роботою самостійно, добровільно сплачують страхові внески на загальнообов’язкове державне соціальне страхування, а також громадяни України, які працюють за межами України і не застраховані в системі соціального страхування країни, де вони перебувають, безпосередньо подають до органу Пенсійного фонду заяву про обмін страхового свідоцтва разом з копіями документів, що підтверджують ці зміни.</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В таких випадках, на підставі поданих документів орган Пенсійного фонду протягом двох тижнів видає нове страхове свідоцтво за тим же номером.</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У разі втрати або пошкодження страхового свідоцтва застрахованій особі видається його дублікат на підставі раніше поданих документів та особистої заяви застрахованої особи, де пояснюються обставини втрати або пошкодження.</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При цьому, видача дублікатів страхового свідоцтва здійснюється у тому ж порядку, що й видача страхових свідоцтв.</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lastRenderedPageBreak/>
        <w:t>Разом з цим, у лівому верхньому кутку страхового свідоцтва ставиться штамп або робиться чорним чорнилом напис "дублікат".</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Слід зазначити, що страхове свідоцтво та його дублікати видаються безкоштовно, а бланки страхового свідоцтва розповсюджуються централізовано Пенсійним фондом.</w:t>
      </w:r>
    </w:p>
    <w:p w:rsidR="004A4FD8" w:rsidRPr="004A4FD8" w:rsidRDefault="004A4FD8" w:rsidP="004A4FD8">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4A4FD8">
        <w:rPr>
          <w:rFonts w:ascii="Times New Roman" w:eastAsia="Times New Roman" w:hAnsi="Times New Roman" w:cs="Times New Roman"/>
          <w:color w:val="000405"/>
          <w:sz w:val="28"/>
          <w:szCs w:val="28"/>
          <w:lang w:eastAsia="uk-UA"/>
        </w:rPr>
        <w:t>Страхове свідоцтво зберігається у застрахованої особи та дійсне тільки у разі пред’явлення паспорта чи іншого документа, що посвідчує особу.</w:t>
      </w:r>
    </w:p>
    <w:p w:rsidR="004A4FD8" w:rsidRDefault="004A4FD8"/>
    <w:sectPr w:rsidR="004A4F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40895"/>
    <w:multiLevelType w:val="multilevel"/>
    <w:tmpl w:val="CB68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F050C"/>
    <w:multiLevelType w:val="multilevel"/>
    <w:tmpl w:val="B9F0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C53D67"/>
    <w:multiLevelType w:val="multilevel"/>
    <w:tmpl w:val="A818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20957"/>
    <w:multiLevelType w:val="multilevel"/>
    <w:tmpl w:val="F578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C25362"/>
    <w:multiLevelType w:val="multilevel"/>
    <w:tmpl w:val="2BB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63E67"/>
    <w:multiLevelType w:val="multilevel"/>
    <w:tmpl w:val="8BA8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DF"/>
    <w:rsid w:val="00365FDA"/>
    <w:rsid w:val="003F52F8"/>
    <w:rsid w:val="004A4FD8"/>
    <w:rsid w:val="00635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4FD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4FD8"/>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4A4F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A4FD8"/>
    <w:rPr>
      <w:color w:val="0000FF"/>
      <w:u w:val="single"/>
    </w:rPr>
  </w:style>
  <w:style w:type="character" w:styleId="a5">
    <w:name w:val="Strong"/>
    <w:basedOn w:val="a0"/>
    <w:uiPriority w:val="22"/>
    <w:qFormat/>
    <w:rsid w:val="004A4F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4FD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4FD8"/>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4A4F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A4FD8"/>
    <w:rPr>
      <w:color w:val="0000FF"/>
      <w:u w:val="single"/>
    </w:rPr>
  </w:style>
  <w:style w:type="character" w:styleId="a5">
    <w:name w:val="Strong"/>
    <w:basedOn w:val="a0"/>
    <w:uiPriority w:val="22"/>
    <w:qFormat/>
    <w:rsid w:val="004A4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57890">
      <w:bodyDiv w:val="1"/>
      <w:marLeft w:val="0"/>
      <w:marRight w:val="0"/>
      <w:marTop w:val="0"/>
      <w:marBottom w:val="0"/>
      <w:divBdr>
        <w:top w:val="none" w:sz="0" w:space="0" w:color="auto"/>
        <w:left w:val="none" w:sz="0" w:space="0" w:color="auto"/>
        <w:bottom w:val="none" w:sz="0" w:space="0" w:color="auto"/>
        <w:right w:val="none" w:sz="0" w:space="0" w:color="auto"/>
      </w:divBdr>
      <w:divsChild>
        <w:div w:id="1697658674">
          <w:marLeft w:val="0"/>
          <w:marRight w:val="0"/>
          <w:marTop w:val="0"/>
          <w:marBottom w:val="0"/>
          <w:divBdr>
            <w:top w:val="none" w:sz="0" w:space="0" w:color="auto"/>
            <w:left w:val="none" w:sz="0" w:space="0" w:color="auto"/>
            <w:bottom w:val="none" w:sz="0" w:space="0" w:color="auto"/>
            <w:right w:val="none" w:sz="0" w:space="0" w:color="auto"/>
          </w:divBdr>
        </w:div>
      </w:divsChild>
    </w:div>
    <w:div w:id="656107682">
      <w:bodyDiv w:val="1"/>
      <w:marLeft w:val="0"/>
      <w:marRight w:val="0"/>
      <w:marTop w:val="0"/>
      <w:marBottom w:val="0"/>
      <w:divBdr>
        <w:top w:val="none" w:sz="0" w:space="0" w:color="auto"/>
        <w:left w:val="none" w:sz="0" w:space="0" w:color="auto"/>
        <w:bottom w:val="none" w:sz="0" w:space="0" w:color="auto"/>
        <w:right w:val="none" w:sz="0" w:space="0" w:color="auto"/>
      </w:divBdr>
      <w:divsChild>
        <w:div w:id="118740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kpt.sumdu.edu.ua/mod/glossary/showentry.php?eid=3639&amp;displayformat=dictionar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k.wikipedia.org/wiki/%D0%A5%D0%B2%D0%BE%D1%80%D0%BE%D0%B1%D0%B0" TargetMode="External"/><Relationship Id="rId12" Type="http://schemas.openxmlformats.org/officeDocument/2006/relationships/hyperlink" Target="https://dl.kpt.sumdu.edu.ua/mod/glossary/showentry.php?eid=3659&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D%D0%B5%D0%BF%D1%80%D0%B0%D1%86%D0%B5%D0%B7%D0%B4%D0%B0%D1%82%D0%BD%D1%96%D1%81%D1%82%D1%8C" TargetMode="External"/><Relationship Id="rId11" Type="http://schemas.openxmlformats.org/officeDocument/2006/relationships/hyperlink" Target="https://dl.kpt.sumdu.edu.ua/mod/glossary/showentry.php?eid=3659&amp;displayformat=dictionary" TargetMode="External"/><Relationship Id="rId5" Type="http://schemas.openxmlformats.org/officeDocument/2006/relationships/webSettings" Target="webSettings.xml"/><Relationship Id="rId10" Type="http://schemas.openxmlformats.org/officeDocument/2006/relationships/hyperlink" Target="https://dl.kpt.sumdu.edu.ua/mod/glossary/showentry.php?eid=3639&amp;displayformat=dictionary" TargetMode="External"/><Relationship Id="rId4" Type="http://schemas.openxmlformats.org/officeDocument/2006/relationships/settings" Target="settings.xml"/><Relationship Id="rId9" Type="http://schemas.openxmlformats.org/officeDocument/2006/relationships/hyperlink" Target="https://dl.kpt.sumdu.edu.ua/mod/glossary/showentry.php?eid=3639&amp;displayformat=dictionar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8271</Words>
  <Characters>4716</Characters>
  <Application>Microsoft Office Word</Application>
  <DocSecurity>0</DocSecurity>
  <Lines>39</Lines>
  <Paragraphs>25</Paragraphs>
  <ScaleCrop>false</ScaleCrop>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Дмитрий Кузьмин</cp:lastModifiedBy>
  <cp:revision>2</cp:revision>
  <dcterms:created xsi:type="dcterms:W3CDTF">2021-10-01T11:40:00Z</dcterms:created>
  <dcterms:modified xsi:type="dcterms:W3CDTF">2021-10-01T11:41:00Z</dcterms:modified>
</cp:coreProperties>
</file>