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Pr="009D2C10" w:rsidRDefault="009D2C10" w:rsidP="009D2C10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D2C10">
        <w:rPr>
          <w:rFonts w:ascii="Times New Roman" w:hAnsi="Times New Roman" w:cs="Times New Roman"/>
          <w:sz w:val="28"/>
          <w:lang w:val="uk-UA"/>
        </w:rPr>
        <w:t>Лекція 6</w:t>
      </w:r>
    </w:p>
    <w:p w:rsidR="009D2C10" w:rsidRDefault="009D2C10" w:rsidP="009D2C10">
      <w:pPr>
        <w:jc w:val="center"/>
        <w:rPr>
          <w:rStyle w:val="FontStyle30"/>
          <w:sz w:val="28"/>
          <w:szCs w:val="28"/>
          <w:lang w:val="uk-UA" w:eastAsia="uk-UA"/>
        </w:rPr>
      </w:pPr>
      <w:r w:rsidRPr="000470D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Тема 3. </w:t>
      </w:r>
      <w:r w:rsidRPr="000470D8">
        <w:rPr>
          <w:rStyle w:val="FontStyle30"/>
          <w:sz w:val="28"/>
          <w:szCs w:val="28"/>
          <w:lang w:val="uk-UA" w:eastAsia="uk-UA"/>
        </w:rPr>
        <w:t>Основні принципи і способи захисту грунтів від ерозії</w:t>
      </w:r>
    </w:p>
    <w:p w:rsidR="009D2C10" w:rsidRPr="000470D8" w:rsidRDefault="009D2C10" w:rsidP="009D2C10">
      <w:pPr>
        <w:spacing w:before="240"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Розробка заходів щодо поліпшення угідь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1</w:t>
        </w:r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 Розробка заходів щодо поліпшення угідь.</w:t>
        </w:r>
      </w:hyperlink>
    </w:p>
    <w:p w:rsidR="009D2C10" w:rsidRDefault="009D2C10" w:rsidP="009D2C10">
      <w:pPr>
        <w:spacing w:before="240"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Проектування системи раціональних сівозмін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2</w:t>
        </w:r>
        <w:r w:rsidRPr="000470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 Проектування системи раціональних сівозмін.</w:t>
        </w:r>
      </w:hyperlink>
    </w:p>
    <w:p w:rsidR="009D2C10" w:rsidRDefault="009D2C10" w:rsidP="009D2C10">
      <w:pPr>
        <w:ind w:left="-567"/>
        <w:rPr>
          <w:rStyle w:val="FontStyle30"/>
          <w:sz w:val="28"/>
          <w:szCs w:val="28"/>
          <w:lang w:val="uk-UA" w:eastAsia="uk-UA"/>
        </w:rPr>
      </w:pPr>
    </w:p>
    <w:p w:rsidR="009D2C10" w:rsidRPr="00FF092B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>
        <w:rPr>
          <w:color w:val="000405"/>
          <w:sz w:val="28"/>
          <w:szCs w:val="28"/>
          <w:lang w:val="uk-UA"/>
        </w:rPr>
        <w:t>1</w:t>
      </w:r>
      <w:r w:rsidRPr="00FF092B">
        <w:rPr>
          <w:color w:val="000405"/>
          <w:sz w:val="28"/>
          <w:szCs w:val="28"/>
          <w:lang w:val="uk-UA"/>
        </w:rPr>
        <w:t>. Розробка і здійснення заходів щодо поліпшення сіножатей і пасовищ є найважливішим засобом боротьби з ерозією і підвищенням їхньої продуктивності.</w:t>
      </w:r>
    </w:p>
    <w:p w:rsidR="009D2C10" w:rsidRPr="009D2C10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9D2C10">
        <w:rPr>
          <w:color w:val="000405"/>
          <w:sz w:val="28"/>
          <w:szCs w:val="28"/>
          <w:lang w:val="uk-UA"/>
        </w:rPr>
        <w:t>Залежно від розташування і якості травостою і з обліком даних грунтово-ерозійного, геоботанічного й інших обстежень проектуються докорінне або поверхневе поліпшення природних кормових угідь, закладання лісових насаджень, будівництво найпростіших гідротехніч</w:t>
      </w:r>
      <w:r w:rsidRPr="009D2C10">
        <w:rPr>
          <w:color w:val="000405"/>
          <w:sz w:val="28"/>
          <w:szCs w:val="28"/>
          <w:lang w:val="uk-UA"/>
        </w:rPr>
        <w:softHyphen/>
        <w:t>них споруд для припинення берегових і донних розмивів і інші заходи.</w:t>
      </w:r>
    </w:p>
    <w:p w:rsidR="009D2C10" w:rsidRPr="009D2C10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9D2C10">
        <w:rPr>
          <w:color w:val="000405"/>
          <w:sz w:val="28"/>
          <w:szCs w:val="28"/>
          <w:lang w:val="uk-UA"/>
        </w:rPr>
        <w:t>При докорінному поліпшенні на розлогих схилах можна проводити суцільну оранку з посівом багаторічних трав, на крутих схилах з метою попередження ерозії оранка проводиться смугами Ширина смуг, що розорюються, і смуг, що не розорюються, встановлюється з врахуванням крутості схилу і якісного стану рослинного покриву.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У районах вітрової ерозії проводять залуження поперек переважного напрямку пилових бур. Ширина смуг встановлюється з врахуванням розвитку ерозійних процесів.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При залуженні природних пасовищ багаторічні трави, починаючи з другого року життя, цілком захищають ґрунт від ерозії і викликають зворотний процес - намивання грунту.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Змиті ґрунти схилових пасовищ бідні основними елементами живлення (особливо азотом), тому тут необхідне внесення органічних і мінеральних добрив.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Для підвищення продуктивності схилових пасовищ велике значення має підбір травосумішей. При цьому враховуються форма, експозиція і крутість схилу.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Посіви багаторічних трав підвищують родючість змитих земель.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Залуження малопродуктивних балкових схилів дозволяє одержувати на них високі врожаї сіна при різкому скороченні ерозії.</w:t>
      </w:r>
    </w:p>
    <w:p w:rsidR="009D2C10" w:rsidRPr="00FF092B" w:rsidRDefault="009D2C10" w:rsidP="009D2C10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>
        <w:rPr>
          <w:color w:val="000405"/>
          <w:sz w:val="28"/>
          <w:szCs w:val="28"/>
          <w:lang w:val="uk-UA"/>
        </w:rPr>
        <w:t>2</w:t>
      </w:r>
      <w:bookmarkStart w:id="0" w:name="_GoBack"/>
      <w:bookmarkEnd w:id="0"/>
      <w:r w:rsidRPr="000470D8">
        <w:rPr>
          <w:color w:val="000405"/>
          <w:sz w:val="28"/>
          <w:szCs w:val="28"/>
        </w:rPr>
        <w:t>. У системі заходів боротьби з ерозією ґрунтів важливе значення має введення освоєння системи раціональних сівозмін.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Проектування сівозмін у районах ерозії ґрунтів має на меті вирішення наступних завдань: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- раціональне використання орних земель для найбільш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lastRenderedPageBreak/>
        <w:t>повного й ефективного використання кожної ділянки з врахуванням рельєфу, ґрунтів і їх еродованості та інших умов;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           -розробка системи сівозмін і їхньої структури, здатної забезпечити умови для припинення ерозійних процесів і підвищення родючості земель, що еродуються;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-створення необхідних територіальних умов для ефективного застосування протиерозійного комплексу;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-диференційоване розміщення сільськогосподарських культур з врахуванням відповідності природного середовища біологічним особливостям оброблюваних культур;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          -виконання і перевиконання плану виробництва продукції і раціональне використання сільськогосподарської техніки;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-максимальне скорочення витрат, зв’язаних з освоєнням сівозмін.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При проектуванні сівозмін основна увага повинна бути приділена диференційованому розміщенню сільськогосподарських культур у системі сівозмін для того, щоб на найбільш еродованих землях вирощувати ерозійно стійкі культури. Це буде сприяти припиненню ерозійних процесів і підвищенню врожайності оброблюваних культур.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Проектування польових сівозмін ведеться з обліком подальшого внутрішнього впорядкування їхньої території і здійснення комплексу протиерозійних заходів. Якщо орні землі розрізняються за умовами рельєфу, ґрунтів і їх еродованості і займають значні площі, доцільно проектувати кілька польових сівозмін. На рівнинних ділянках і розлогих схилах крутістю до 2° з незмитимм і слабкозмитими ґрунтами проектують польові сівозміни з розміщенням у них просапних культур. На більш крутих схилах (2-4°), де ґрунти більш еродовані і механізована обробка просапних культур ускладнена, проектують польові сівозміни з культурами суцільної сівби і травами.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Якщо землі із сильно- і середньоеродованими ґрунтами розміщаються невеликими ділянками по всій території виробничого підрозділу, їх краще включати в польові сівозміни з наступним виділенням в окремі робочі ділянки. У таких сівозмінах просапні культури розміщають у декількох полях. Це дає можливість просапні культури не розміщати на еродованих ґрунтах.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Основним призначенням грунтозахисних сівозмін є повне припинення ерозійних процесів і поступове відновлення родючості еродованих і земель, що еродуються, за допомогою рослинного покриву. За розмірами такі сівозміни повинні бути досить великими, зручними для використання сільськогосподарської техніки.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 xml:space="preserve">       Чергування культур у ґрунтозахисних сівозмінах визначається якісним станом відведених земель. При перевазі в сівозміні сильноеродованих земель </w:t>
      </w:r>
      <w:r w:rsidRPr="000470D8">
        <w:rPr>
          <w:color w:val="000405"/>
          <w:sz w:val="28"/>
          <w:szCs w:val="28"/>
        </w:rPr>
        <w:lastRenderedPageBreak/>
        <w:t>багаторічні трави повинні займати , домінуюче положення і виростати на кожнім полі стільки років, протягом яких вони здатні давати гарні врожаї, захищати грунт від змиву і підвищувати їхню родючість. У таких сівозмінах 4—6 полів бувають зайняті багаторічними травами і 1-2 поля - зерновими культурами.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На крутих і складних схилах для запобігання поверхневому стоку рекомендується смугове розміщення культур.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Одним з діючих прийомів по захисту грунтів від вітрової ерозії в сівозмінах є смугове розміщення культур. Воно не вимагає спеціальної техніки і великих затрат засобів і праці.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Сутність смугового розміщення культур полягає в тому, що на полях нарізають смуги і встановлюють чергування двох культур. Одна з них повинна мати значний рослинний покрив, щоб захищати себе і поруч розташовану смугу, на якій рослинний покрив слабкий або його взагалі немає.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Ширина смуг залежить від багатьох умов і насамперед від зони розташування господарства, типу грунтів, їхнього механічного складу, структурного стану й інших умов.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Розміщення смуг проводиться перпендикулярно пануючому напрямкові шкідливих вітрів.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У районах менш інтенсивного прояву вітрової ерозії озимі і крові культури можна чергувати смугами шириною 100-150 м з чистими парами і просапними культурами. На парових смугах з метою кращої затримки і нагромадження зимових опадів висівають через кожні 12 м три-чотири ряди куліс з високостебельних рослин.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При сильній схильності грунтів до вітрової ерозії просапні культури в грунтозахисних сівозмінах необхідно висівати смугами шириною 20-50 м, чергуючи їх зі смугами багаторічних трав такої ж ширини. Трави тут займають 50% і більше.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         Розміщення сівозмін. Для вирішення задачі розміщення сіво</w:t>
      </w:r>
      <w:r w:rsidRPr="000470D8">
        <w:rPr>
          <w:color w:val="000405"/>
          <w:sz w:val="28"/>
          <w:szCs w:val="28"/>
        </w:rPr>
        <w:softHyphen/>
        <w:t>змін доцільний поділ площі орних земель на екологічно однотипні території, що поєднують ділянки ріллі, порівняно однорідні за морфо</w:t>
      </w:r>
      <w:r w:rsidRPr="000470D8">
        <w:rPr>
          <w:color w:val="000405"/>
          <w:sz w:val="28"/>
          <w:szCs w:val="28"/>
        </w:rPr>
        <w:softHyphen/>
        <w:t>логічними і генетичними ознаками, механічним складом, вмістом гумусу і поживних речовин, агрофізичними і фізико-хімічмими властивостями.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             Розміщення полів сівозмін. У районах, підданих ерозії грунтів, розміщення полів сівозмін має свої особливості. На схилових землях воно зводиться до реконструкції на екологічній основі сформованих ландшафтів в обсягах, обумовлених природними умовами території. В умовах великої неоднорідності природного середовища, що характерна для схилових земель, дуже важливо домогтися однакових ґрунтових і технологічних умов на площі усього поля. Прагнення створити в межах поля високу екологічну одно</w:t>
      </w:r>
      <w:r w:rsidRPr="000470D8">
        <w:rPr>
          <w:color w:val="000405"/>
          <w:sz w:val="28"/>
          <w:szCs w:val="28"/>
        </w:rPr>
        <w:softHyphen/>
        <w:t xml:space="preserve">рідність </w:t>
      </w:r>
      <w:r w:rsidRPr="000470D8">
        <w:rPr>
          <w:color w:val="000405"/>
          <w:sz w:val="28"/>
          <w:szCs w:val="28"/>
        </w:rPr>
        <w:lastRenderedPageBreak/>
        <w:t>може привести до зменшення площі поля і робочих ділянок і, отже, до певних обмежень у використанні сільськогосподарської техніки. Формування полів сівозмін на основі диференціації орних земель на екологічно однотипні території несумісно з однорозмірністю йолів, а також із прямолінійністю їхніх меж.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Рівновеликість відіграє значну роль для забезпечення сталості посівних площ і обсягів польових робіт з років ротації сівозмін.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Подрібнення ж екологічно однотипних ділянок ріллі з метою досягнення максимальної рівновеликості полів недоцільно за техноло</w:t>
      </w:r>
      <w:r w:rsidRPr="000470D8">
        <w:rPr>
          <w:color w:val="000405"/>
          <w:sz w:val="28"/>
          <w:szCs w:val="28"/>
        </w:rPr>
        <w:softHyphen/>
        <w:t>гічними значеннями, особливо коли в господарстві створюють одно</w:t>
      </w:r>
      <w:r w:rsidRPr="000470D8">
        <w:rPr>
          <w:color w:val="000405"/>
          <w:sz w:val="28"/>
          <w:szCs w:val="28"/>
        </w:rPr>
        <w:softHyphen/>
        <w:t>типні сівозміни і відхилення в розмірах окремих полів згладжуються сумарною площею посіву однорідних культур у декількох сівозмінах.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Рівновеликість полів необхідно погоджувати з родючістю ґрун</w:t>
      </w:r>
      <w:r w:rsidRPr="000470D8">
        <w:rPr>
          <w:color w:val="000405"/>
          <w:sz w:val="28"/>
          <w:szCs w:val="28"/>
        </w:rPr>
        <w:softHyphen/>
        <w:t>тів, допускаючи відхилення їхніх площ з врахуванням вирівнювання валових зборів сільськогосподарських культур за рахунок різного рівня продуктивності ґрунтів.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Обов’язковою умовою організації території на схилових землях є поперекове виконання польових механізованих робіт. Тому ширина поля тут не має істотного значення. Важливо забезпечити оптимальну довжину гону - від 400 до 1500 м. При більш коротких гонах витрати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різко зростають.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Межі полів сівозмін і робочих ділянок узгоджуються з протиерозійними рубежами, межами класів і ландшафтних підкласів земель, що, як правило, збігаються з напрямками горизонталей.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Форма полів сівозмін має важливе значення для виконання польових механізованих робіт. Оптимальною є прямокугиик або квадрат при великих розмірах поля. В умовах складного рельєфу і різноманітності ґрунтових умов створити таку форму не можливо. Тому в цих випадках прагнуть забезпечити контурно-паралельне положення меж полів і робочих ділянок, щоб не допустити утворення клинів та інших складних для обробки форм ділянок з короткими гонами.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При розміщенні полів і робочих ділянок необхідно визначати положення направляючих ліній обробітку, щоб не допустити утворення загонів обробітку неправильної форми. Це особливо важливо на полях, де передбачається розміщення просапних культур.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Лісосмуги. Полезахисні лісосмуги формують у тісному зв'язку з іншими існуючими і проектними елементами, а також агротехнічними, гідротехнічними й організаційно-господарськими заходами.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Система полезахисних лісосмуг включає основні (подовжні), допоміжні (поперечні) і додаткові лісосмуги.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lastRenderedPageBreak/>
        <w:t>Основні лісосмуги розміщають вздовж довгих сторін полів перпендикулярно напрямкові суховійних або хуртовинних вітрів. У зонах активного прояву водної ерозії їх варто створювати поперек схилу. Допоміжні лісосмуги проектують перпендикулярно основним, вздовж коротких сторін полів. Додаткові лісосмуги розміщають усередині полів у випадках, якщо основні і допоміжні не цілком виконують захисні функції.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Розпилювачі, вали-тераси, вали-дороги, вали-лимапп, вали- канави и інші споруди. Гідротехнічні споруди впливають на схиловий стік за допомогою зменшення або припинення його руйнівного впливу в межах водозбору і використання для формування врожаю сільськогосподарських культур. Гідротехнічні споруди підрозділяють на розпилювачі стоку, водозатримуючі вали-канави; водонаправляючі вали-тераси, штучні водойми (ставки); гідроспоруди по дну ярів і балок (загати й ін.)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Розпилювачі стоку створюють по балках, біля лісосмуг при розміщенні смуг під кутом до горизонталей, а також по польових дорогах, що розташовані вздовж схилу крутістю більш 3°.</w:t>
      </w:r>
    </w:p>
    <w:p w:rsidR="009D2C10" w:rsidRPr="000470D8" w:rsidRDefault="009D2C10" w:rsidP="009D2C10">
      <w:pPr>
        <w:pStyle w:val="10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Дороги і споруди зрошувальної и осушувальної мереж.</w:t>
      </w:r>
    </w:p>
    <w:p w:rsidR="009D2C10" w:rsidRPr="000470D8" w:rsidRDefault="009D2C10" w:rsidP="009D2C10">
      <w:pPr>
        <w:pStyle w:val="2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470D8">
        <w:rPr>
          <w:color w:val="000405"/>
          <w:sz w:val="28"/>
          <w:szCs w:val="28"/>
        </w:rPr>
        <w:t>        Внутрішньогосподарська дорожня мережа - найважливіша складова ланка організації території, зокрема і контурно-меліоративної. Проектовані дороги, як правило, сполучають із межами полів сівозмін, напрямками меліоративних каналів, валами, що водозатримуюгь і водорозноділяють, та іншими лінійними об’єктами.</w:t>
      </w:r>
    </w:p>
    <w:p w:rsidR="009D2C10" w:rsidRPr="000470D8" w:rsidRDefault="009D2C10" w:rsidP="009D2C10">
      <w:pPr>
        <w:spacing w:before="240"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D2C10" w:rsidRPr="009D2C10" w:rsidRDefault="009D2C10" w:rsidP="009D2C10">
      <w:pPr>
        <w:ind w:left="-567"/>
        <w:rPr>
          <w:rStyle w:val="FontStyle30"/>
          <w:sz w:val="28"/>
          <w:szCs w:val="28"/>
          <w:lang w:eastAsia="uk-UA"/>
        </w:rPr>
      </w:pPr>
    </w:p>
    <w:p w:rsidR="009D2C10" w:rsidRPr="009D2C10" w:rsidRDefault="009D2C10">
      <w:pPr>
        <w:rPr>
          <w:lang w:val="uk-UA"/>
        </w:rPr>
      </w:pPr>
    </w:p>
    <w:sectPr w:rsidR="009D2C10" w:rsidRPr="009D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C9"/>
    <w:rsid w:val="001B6E63"/>
    <w:rsid w:val="003353C9"/>
    <w:rsid w:val="009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D2C10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9D2C10"/>
    <w:rPr>
      <w:color w:val="0000FF"/>
      <w:u w:val="single"/>
    </w:rPr>
  </w:style>
  <w:style w:type="paragraph" w:customStyle="1" w:styleId="20">
    <w:name w:val="20"/>
    <w:basedOn w:val="a"/>
    <w:rsid w:val="009D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9D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D2C10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9D2C10"/>
    <w:rPr>
      <w:color w:val="0000FF"/>
      <w:u w:val="single"/>
    </w:rPr>
  </w:style>
  <w:style w:type="paragraph" w:customStyle="1" w:styleId="20">
    <w:name w:val="20"/>
    <w:basedOn w:val="a"/>
    <w:rsid w:val="009D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9D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book/view.php?id=19137&amp;chapterid=7472" TargetMode="External"/><Relationship Id="rId5" Type="http://schemas.openxmlformats.org/officeDocument/2006/relationships/hyperlink" Target="https://dl.kpt.sumdu.edu.ua/mod/book/view.php?id=19137&amp;chapterid=7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2021-01-28T12:25:00Z</dcterms:created>
  <dcterms:modified xsi:type="dcterms:W3CDTF">2021-01-28T12:27:00Z</dcterms:modified>
</cp:coreProperties>
</file>