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1D" w:rsidRPr="005E481D" w:rsidRDefault="005E481D" w:rsidP="005E481D">
      <w:pPr>
        <w:shd w:val="clear" w:color="auto" w:fill="FFFFFF"/>
        <w:spacing w:after="0"/>
        <w:ind w:left="-567" w:firstLine="567"/>
        <w:jc w:val="center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  <w:t>Практичне заняття № 1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</w:p>
    <w:p w:rsidR="005E481D" w:rsidRPr="00764BC5" w:rsidRDefault="005E481D" w:rsidP="00764BC5">
      <w:pPr>
        <w:shd w:val="clear" w:color="auto" w:fill="FFFFFF"/>
        <w:spacing w:after="0"/>
        <w:ind w:left="-567" w:firstLine="567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Аналіз</w:t>
      </w:r>
      <w:proofErr w:type="spellEnd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причин і </w:t>
      </w:r>
      <w:proofErr w:type="spellStart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оцінка</w:t>
      </w:r>
      <w:proofErr w:type="spellEnd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факторів</w:t>
      </w:r>
      <w:proofErr w:type="spellEnd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грунтів</w:t>
      </w:r>
      <w:proofErr w:type="spellEnd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 xml:space="preserve"> в </w:t>
      </w:r>
      <w:proofErr w:type="spellStart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господарстві</w:t>
      </w:r>
      <w:proofErr w:type="spellEnd"/>
      <w:r w:rsidRPr="005E481D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.</w:t>
      </w:r>
      <w:bookmarkStart w:id="0" w:name="_GoBack"/>
      <w:bookmarkEnd w:id="0"/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 xml:space="preserve">Мета </w:t>
      </w:r>
      <w:proofErr w:type="spellStart"/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заняття</w:t>
      </w:r>
      <w:proofErr w:type="spellEnd"/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: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ознайомитись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аналізом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причин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оцінкою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факторів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господарстві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Default="005E481D" w:rsidP="005E481D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proofErr w:type="spellStart"/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Хід</w:t>
      </w:r>
      <w:proofErr w:type="spellEnd"/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заняття</w:t>
      </w:r>
      <w:proofErr w:type="spellEnd"/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івень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впливають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природні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При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його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оцінці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визначають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структуру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земельних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структуру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площ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досягнуту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врожайність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культур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відповідність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тим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умовам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вони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знаходяться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сьогоднішній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день нема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господарства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якому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була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 пра</w:t>
      </w: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 xml:space="preserve">вильна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впорядкованість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Вона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існувати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як результат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освоєння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проекту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минулих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років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але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фактичний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івень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господарстві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у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більшості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випадків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відповідає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проекту.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Тому при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аналізі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складеного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влаштування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господарстві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необхідно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вивчити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елементів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проекту по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відношенню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місцевості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оцінити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встановити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проведені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першу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останню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чергу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На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івень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значно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впливає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місцевості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Оскільки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елементи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рельєфу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є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постійними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стійкими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ознаками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території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то вони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повинні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бути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всебічно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вивчені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У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нашій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країн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нині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застосовують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класифікацію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згідно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поділяють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ступенем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інтенсивності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прояву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них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ерозійних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процесів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одночасним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поділом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сільськогосподарським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видами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протиерозійних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заходів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Класифікація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за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ступенем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еродованості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включає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три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групи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(А</w:t>
      </w:r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,Б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,В)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дев’ять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придатні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інтенсивного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землеробстві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I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водній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розміщені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водороздільних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приводороздільинх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1°.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складає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300-400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грушу не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5 т/га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II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слабкій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слабозмиті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Верхні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пологі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ділянки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3°.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не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400-600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грунту - 6-10 т/га в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грунту не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6-10 т/га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///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водній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слабозмиті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середньозмиті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Середні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частково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верхні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5°.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- 600-800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грунту - 11-30 т/га в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Б.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придатні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обмеженого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обробітку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непридатні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вирощування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просапних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культур.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IV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сильній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середньо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-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сильнозмиті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Середні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частково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нижні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8°.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не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перевищує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800-1000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грунту - 31-50 т/га в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V  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сильно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сильнозмиті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).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Нижні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примикають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бровок балок,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8-10°.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-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1000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-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вище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51 т/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ra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непридатні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обробітку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VI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балок,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верхні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що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примикають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10-15°.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- 1000-1500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Травостій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прорізаний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зустрічаються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промоїни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ту при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оранці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досягати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100-150 т/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ra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VII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нижчих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частин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балок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15—17°.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Довжина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лінії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- 1500-2000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Потенційна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інтенсивність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змиву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ґрунту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при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оранці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може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досягати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150-200 т/га в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цю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також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включені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днища балок,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є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місцем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виносу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др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ібнозему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всієї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водозабірної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площі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Г.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Землі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непридатні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для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використання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сільськогоспо</w:t>
      </w: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дарські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угіддя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VIII   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Балкові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розрізані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частими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промоїнами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крутизною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8-10,°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розмішені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між</w:t>
      </w:r>
      <w:proofErr w:type="spellEnd"/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ярами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глибиною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10 м,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відстань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між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ярами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глибиною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10 м не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перевищує</w:t>
      </w:r>
      <w:proofErr w:type="spellEnd"/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 50 200 м.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Вузькі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менше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200-250 м) балки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дуже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крутими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більше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17 20°)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схилами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їх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днища є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місцем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стоку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талої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дощової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води і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розмішу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i/>
          <w:iCs/>
          <w:color w:val="000405"/>
          <w:sz w:val="28"/>
          <w:szCs w:val="28"/>
          <w:lang w:eastAsia="ru-RU"/>
        </w:rPr>
        <w:t>IX        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категорія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. Яри,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які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ідлягають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виположуванню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виходи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крейди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галечника,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кам’яні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осипи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піски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5E481D" w:rsidRPr="005E481D" w:rsidRDefault="005E481D" w:rsidP="005E481D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        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Категорію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ерозійно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небезпечних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земель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встановлюють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з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урахуванням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вищевикладених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умов за видами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угідь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в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об’ємі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окремих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масивів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або</w:t>
      </w:r>
      <w:proofErr w:type="spell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spell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контурі</w:t>
      </w:r>
      <w:proofErr w:type="gramStart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</w:t>
      </w:r>
      <w:proofErr w:type="spellEnd"/>
      <w:proofErr w:type="gramEnd"/>
      <w:r w:rsidRPr="005E481D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.</w:t>
      </w:r>
    </w:p>
    <w:p w:rsidR="001B6E63" w:rsidRPr="005E481D" w:rsidRDefault="001B6E63" w:rsidP="005E481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6E63" w:rsidRPr="005E481D" w:rsidSect="005E48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EF"/>
    <w:rsid w:val="001B6E63"/>
    <w:rsid w:val="005E481D"/>
    <w:rsid w:val="00764BC5"/>
    <w:rsid w:val="00C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5E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60"/>
    <w:basedOn w:val="a"/>
    <w:rsid w:val="005E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5E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60"/>
    <w:basedOn w:val="a"/>
    <w:rsid w:val="005E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2021-01-28T11:48:00Z</dcterms:created>
  <dcterms:modified xsi:type="dcterms:W3CDTF">2021-01-28T11:54:00Z</dcterms:modified>
</cp:coreProperties>
</file>