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B320E4" w:rsidP="00B320E4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B320E4">
        <w:rPr>
          <w:rFonts w:ascii="Times New Roman" w:hAnsi="Times New Roman" w:cs="Times New Roman"/>
          <w:sz w:val="28"/>
          <w:lang w:val="uk-UA"/>
        </w:rPr>
        <w:t>Лекція 1</w:t>
      </w:r>
    </w:p>
    <w:p w:rsidR="00B320E4" w:rsidRPr="00B320E4" w:rsidRDefault="00B320E4" w:rsidP="00B320E4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B320E4" w:rsidRPr="00B320E4" w:rsidRDefault="004753B5" w:rsidP="00B320E4">
      <w:pPr>
        <w:spacing w:before="240"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РОЗДІЛ</w:t>
      </w:r>
      <w:bookmarkStart w:id="0" w:name="_GoBack"/>
      <w:bookmarkEnd w:id="0"/>
      <w:r w:rsidR="00B320E4" w:rsidRPr="00B320E4">
        <w:rPr>
          <w:rFonts w:ascii="Times New Roman" w:hAnsi="Times New Roman" w:cs="Times New Roman"/>
          <w:b/>
          <w:sz w:val="28"/>
          <w:lang w:val="uk-UA"/>
        </w:rPr>
        <w:t xml:space="preserve"> 1 </w:t>
      </w:r>
      <w:r w:rsidR="00B320E4" w:rsidRPr="00B320E4">
        <w:rPr>
          <w:rFonts w:ascii="Times New Roman" w:hAnsi="Times New Roman" w:cs="Times New Roman"/>
          <w:b/>
          <w:sz w:val="28"/>
        </w:rPr>
        <w:t>З</w:t>
      </w:r>
      <w:r w:rsidR="00B320E4" w:rsidRPr="00B320E4">
        <w:rPr>
          <w:rFonts w:ascii="Times New Roman" w:hAnsi="Times New Roman" w:cs="Times New Roman"/>
          <w:b/>
          <w:sz w:val="28"/>
          <w:lang w:val="uk-UA"/>
        </w:rPr>
        <w:t>АГАЛЬНІ ПОНЯТТЯ ПРО ЕРОЗІЮ ГРУНТІВ</w:t>
      </w:r>
    </w:p>
    <w:p w:rsidR="00B320E4" w:rsidRDefault="00B320E4" w:rsidP="00B320E4">
      <w:pPr>
        <w:spacing w:before="240"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320E4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Тема 1. </w:t>
      </w:r>
      <w:r w:rsidRPr="00B320E4">
        <w:rPr>
          <w:rFonts w:ascii="Times New Roman" w:hAnsi="Times New Roman" w:cs="Times New Roman"/>
          <w:b/>
          <w:sz w:val="28"/>
        </w:rPr>
        <w:t>Вступ</w:t>
      </w:r>
      <w:r w:rsidRPr="00B320E4">
        <w:rPr>
          <w:rFonts w:ascii="Times New Roman" w:hAnsi="Times New Roman" w:cs="Times New Roman"/>
          <w:b/>
          <w:sz w:val="28"/>
          <w:lang w:val="uk-UA"/>
        </w:rPr>
        <w:t>. Завдання раціонального використання й охорони земель</w:t>
      </w:r>
    </w:p>
    <w:p w:rsidR="00B320E4" w:rsidRDefault="00B320E4" w:rsidP="00B320E4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320E4" w:rsidRPr="00B320E4" w:rsidRDefault="00B320E4" w:rsidP="00B320E4">
      <w:pPr>
        <w:shd w:val="clear" w:color="auto" w:fill="FFFFFF"/>
        <w:spacing w:after="0"/>
        <w:ind w:left="-567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1. Завдання раціонального використання й охорони земель в умовах ерозії грунтів.</w:t>
      </w:r>
    </w:p>
    <w:p w:rsidR="00B320E4" w:rsidRPr="00B320E4" w:rsidRDefault="00B320E4" w:rsidP="00B320E4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hyperlink r:id="rId6" w:tooltip="Принципи організації раціонального використання земель сільськогосподарського призначення." w:history="1">
        <w:r w:rsidRPr="00B320E4">
          <w:rPr>
            <w:rFonts w:ascii="Times New Roman" w:eastAsia="Times New Roman" w:hAnsi="Times New Roman" w:cs="Times New Roman"/>
            <w:color w:val="010050"/>
            <w:sz w:val="28"/>
            <w:szCs w:val="28"/>
            <w:shd w:val="clear" w:color="auto" w:fill="FFFFFF"/>
            <w:lang w:eastAsia="ru-RU"/>
          </w:rPr>
          <w:t> Принципи організації раціонального використання земель сільськогосподарського призначення.</w:t>
        </w:r>
      </w:hyperlink>
    </w:p>
    <w:p w:rsidR="00B320E4" w:rsidRPr="00B320E4" w:rsidRDefault="00B320E4" w:rsidP="00B320E4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3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hyperlink r:id="rId7" w:tooltip="Збитки, що заподіює ерозія ґрунтів." w:history="1">
        <w:r w:rsidRPr="00B320E4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</w:rPr>
          <w:t> </w:t>
        </w:r>
        <w:r w:rsidRPr="004753B5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  <w:lang w:val="uk-UA"/>
          </w:rPr>
          <w:t>Збитки, що заподіює ерозія ґрунтів.</w:t>
        </w:r>
      </w:hyperlink>
    </w:p>
    <w:p w:rsidR="00B320E4" w:rsidRDefault="00B320E4" w:rsidP="00B320E4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B320E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hyperlink r:id="rId8" w:tooltip="Природно-сільськогосподарське (ерозійне) районування земельного фонду." w:history="1">
        <w:r w:rsidRPr="00B320E4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</w:rPr>
          <w:t>Природно-сільськогосподарське (ерозійне) районування земельного фонду.</w:t>
        </w:r>
      </w:hyperlink>
    </w:p>
    <w:p w:rsidR="00B320E4" w:rsidRDefault="00B320E4" w:rsidP="00B320E4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1.</w:t>
      </w:r>
      <w:r>
        <w:rPr>
          <w:color w:val="000405"/>
          <w:sz w:val="28"/>
          <w:szCs w:val="28"/>
          <w:lang w:val="uk-UA"/>
        </w:rPr>
        <w:t xml:space="preserve"> </w:t>
      </w:r>
      <w:r w:rsidRPr="00B320E4">
        <w:rPr>
          <w:color w:val="000405"/>
          <w:sz w:val="28"/>
          <w:szCs w:val="28"/>
        </w:rPr>
        <w:t>Раціональне використання земель полягає в активному залу</w:t>
      </w:r>
      <w:r w:rsidRPr="00B320E4">
        <w:rPr>
          <w:color w:val="000405"/>
          <w:sz w:val="28"/>
          <w:szCs w:val="28"/>
        </w:rPr>
        <w:softHyphen/>
        <w:t>ченні всіх земельних угідь у народногосподарський обіг з обліку їхнього якісного стану, що дозволяє забезпечити населення продуктами харчування, а промисловість - сировиною.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У даний час у користуванні сільськогосподарських підприємств країни знаходитися 46,5% усього земельного фонду, 90,5% усіх сільськогосподарських угідь, 99,6% усієї ріллі. Від того, як цей земельний фонд використовується, на якому ступені улаштованості він знаходиться багато в чому залежить успішне рішення завдань сільськогосподарського виробництва.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Залучення в сільськогосподарський обіг земель, розташованих на крутих схилах, по днищах балок, лощин і суходолів приводило до того, що площа оброблених земель збільшувалася, а їхня продуктив</w:t>
      </w:r>
      <w:r w:rsidRPr="00B320E4">
        <w:rPr>
          <w:color w:val="000405"/>
          <w:sz w:val="28"/>
          <w:szCs w:val="28"/>
        </w:rPr>
        <w:softHyphen/>
        <w:t>ність падала. Наприклад, за останні 25 років площа еродованих земель у господарствах Тернопільської області збільшилася на 25%. Щорічно з кожного гектара орних земель у середньому по області виноситься в результаті ерозії близько 24,5 т дрібнозему, у якому утримується близько 0,97 млн т гумусу, рухливих фосфору - 1,8 і калію - 2,0 тис. т.</w:t>
      </w:r>
    </w:p>
    <w:p w:rsid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B320E4">
        <w:rPr>
          <w:color w:val="000405"/>
          <w:sz w:val="28"/>
          <w:szCs w:val="28"/>
        </w:rPr>
        <w:t>Тому захист грунтів від ерозії - важлива ланка в проблемі охорони і раціонального використання земельних ресурсів країни.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2. Земля, як природний ресурс, повинна використовуватися з дотриманням законів природи. Оскільки в умовах інтенсифікації сільськогосподарського виробництва вплив на землю збільшується, то застосовувана система землеробства стосовно природного середовища повинна бути керованою. Керування використанням землі повинне здійснюватися тільки в процесі її використання. Так, при обґрунту</w:t>
      </w:r>
      <w:r w:rsidRPr="00B320E4">
        <w:rPr>
          <w:color w:val="000405"/>
          <w:sz w:val="28"/>
          <w:szCs w:val="28"/>
        </w:rPr>
        <w:softHyphen/>
        <w:t xml:space="preserve">ванні припустимого рівня використання території необхідний комплексний, тобто ландшафтний підхід, що дозволяє </w:t>
      </w:r>
      <w:r w:rsidRPr="00B320E4">
        <w:rPr>
          <w:color w:val="000405"/>
          <w:sz w:val="28"/>
          <w:szCs w:val="28"/>
        </w:rPr>
        <w:lastRenderedPageBreak/>
        <w:t>усебічно вивчити потенційні можливості кожної ділянки як природно- територіального комплексу.</w:t>
      </w:r>
    </w:p>
    <w:p w:rsidR="00B320E4" w:rsidRPr="00B320E4" w:rsidRDefault="00B320E4" w:rsidP="00B320E4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           При протиерозійній організації території повинні бути сформо</w:t>
      </w:r>
      <w:r w:rsidRPr="00B320E4">
        <w:rPr>
          <w:color w:val="000405"/>
          <w:sz w:val="28"/>
          <w:szCs w:val="28"/>
        </w:rPr>
        <w:softHyphen/>
        <w:t>вані агроландшафти, а на території сівозмін - кожне поле повинне бути“вписано” у природно-територіальний комплекс схилу і статті екологічно однорідним. Для досягнення поставленої мети необхідно з урахуванням ландшафтної карти виділити площі для кожного угіддя. У першу чергу необхідно виділити ділянки, що в інтересах захисту ґрунтів від ерозії повинні бути залужені, - долинні і частково нрибалочні ландшафти; залісені - зруйновані і ті, що не підлягають рекультивації, землі. Потім визначається площа, яку необхідно вилучити із систематичної обробки, тобто виділити в ґрунтозахисні сівозміни. Це, в основному, землі прибалочннх ландшафтів. На землях схилового ландшафту можуть розміщатися польові зернотрав’яні сівозміни, а на приводороздільних ландшафтах - польові просапні сівозміни.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У районах, де складені схеми землевпорядкування (протиерозій</w:t>
      </w:r>
      <w:r w:rsidRPr="00B320E4">
        <w:rPr>
          <w:color w:val="000405"/>
          <w:sz w:val="28"/>
          <w:szCs w:val="28"/>
        </w:rPr>
        <w:softHyphen/>
        <w:t>них заходів), усі перераховані вище питання ув’язані в межах госпо</w:t>
      </w:r>
      <w:r w:rsidRPr="00B320E4">
        <w:rPr>
          <w:color w:val="000405"/>
          <w:sz w:val="28"/>
          <w:szCs w:val="28"/>
        </w:rPr>
        <w:softHyphen/>
        <w:t>дарств району. Тому при розробці проектів протиерозійної організації території уточнюються попередні рішення, виконані на рівні району в схемі землевпорядкування (протиерозійних заходів) району. Якщо попередніх проектних пропозицій не розроблялося, то вони повинні бути розроблені в проекті протиерозійної організації території.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Для обґрунтування прийнятих рішень можуть використо</w:t>
      </w:r>
      <w:r w:rsidRPr="00B320E4">
        <w:rPr>
          <w:color w:val="000405"/>
          <w:sz w:val="28"/>
          <w:szCs w:val="28"/>
        </w:rPr>
        <w:softHyphen/>
        <w:t>вуватися економіко-математичні і логічні методи пошуку оптималь</w:t>
      </w:r>
      <w:r w:rsidRPr="00B320E4">
        <w:rPr>
          <w:color w:val="000405"/>
          <w:sz w:val="28"/>
          <w:szCs w:val="28"/>
        </w:rPr>
        <w:softHyphen/>
        <w:t>ного співвідношення угідь. На сучасному етапі в землевпорядній практиці переважає логічний метод, хоча більш об’єктивним був би розрахунковий.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Доцільність використання визначається картограмами в потен</w:t>
      </w:r>
      <w:r w:rsidRPr="00B320E4">
        <w:rPr>
          <w:color w:val="000405"/>
          <w:sz w:val="28"/>
          <w:szCs w:val="28"/>
        </w:rPr>
        <w:softHyphen/>
        <w:t>ційній можливості кожної ділянки, складеними на ландшафтній основі з урахуванням матеріалів економічної оцінки земель.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Обгрунтування площ і складу угідь у проекті проводиться в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такій послідовності: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- виявлення земель, що підлягають освоєнню під сільськогосподарські угіддя і закладку багаторічних насаджень;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- розміщення системи лісомеліоративних протиерозійних насаджень;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- розміщення гідротехнічних протиерозійних споруд;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- розміщення внутрішньогосподарських доріг польових станів і джерел польового водопостачання.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У розміщення угідь і сівозмін на території господарства з урахуванням інтересів захисту грунтів від ерозії.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Після зарегулюваиня поверхневого стоку з’явиться можливість поліпшити меліоративний стан території в підніжжі пагорбів і тим самим збільшити інтенсивність їхнього використання.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lastRenderedPageBreak/>
        <w:t>Для виконання всіх технологічних процесів застосовується комплекс сільськогосподарських машин. Усі вони пристосовані до прямолінійного руху. Відомо, що у всякому криволінійному русі визначаються припустимі значення, що характеризуються величиною радіуса повороту. Подолання кривих ділянок менш припустимих радіусів технічно неможливо, а якщо і буде проведено, то не будуть дотримані технологічні умови (неправильне “укладання” гребенів при оранці, знищення рослин при міжрядній обробці, при збиранні тощо).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Таким чином, при проектуванні лінійних рубежів проектуваль</w:t>
      </w:r>
      <w:r w:rsidRPr="00B320E4">
        <w:rPr>
          <w:color w:val="000405"/>
          <w:sz w:val="28"/>
          <w:szCs w:val="28"/>
        </w:rPr>
        <w:softHyphen/>
        <w:t>никові необхідні знання цілого ряду питань, пов’язаних з технологією сільськогосподарського виробництва, теорією і практикою земле</w:t>
      </w:r>
      <w:r w:rsidRPr="00B320E4">
        <w:rPr>
          <w:color w:val="000405"/>
          <w:sz w:val="28"/>
          <w:szCs w:val="28"/>
        </w:rPr>
        <w:softHyphen/>
        <w:t>впорядного проектування.</w:t>
      </w:r>
    </w:p>
    <w:p w:rsid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B320E4">
        <w:rPr>
          <w:color w:val="000405"/>
          <w:sz w:val="28"/>
          <w:szCs w:val="28"/>
        </w:rPr>
        <w:t>Агротехнічні (технологічні) вимоги, наприклад, пропоновані до посівного та ґрунтообробляючих агрегатів - розміщення посівів сільськогосподарських культур рівнобіжними рядами. Міжряддя просапних культур повинні бути оброблені при мінімальному ушкод</w:t>
      </w:r>
      <w:r w:rsidRPr="00B320E4">
        <w:rPr>
          <w:color w:val="000405"/>
          <w:sz w:val="28"/>
          <w:szCs w:val="28"/>
        </w:rPr>
        <w:softHyphen/>
        <w:t>женні посівів. Для виконання цієї вимоги, що забезпечує одержання запланованої врожайності, повинні бути створені територіальні умови, тобто запроектовані загонки, що складають поля з рівнобіжними сторонами, кратними ширині захоплення агрегату. При цьому дуже важливо на опуклих (увігнутих) частинах схилів правильно розмістити межі загонок у вигляді кривих із заданим радіусом.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  <w:lang w:val="uk-UA"/>
        </w:rPr>
        <w:t>3.</w:t>
      </w:r>
      <w:r>
        <w:rPr>
          <w:color w:val="000405"/>
          <w:sz w:val="28"/>
          <w:szCs w:val="28"/>
          <w:lang w:val="uk-UA"/>
        </w:rPr>
        <w:t xml:space="preserve"> </w:t>
      </w:r>
      <w:r w:rsidRPr="00B320E4">
        <w:rPr>
          <w:color w:val="000405"/>
          <w:sz w:val="28"/>
          <w:szCs w:val="28"/>
          <w:lang w:val="uk-UA"/>
        </w:rPr>
        <w:t>Наукові дослідження, практика господарської діяльності пере</w:t>
      </w:r>
      <w:r w:rsidRPr="00B320E4">
        <w:rPr>
          <w:color w:val="000405"/>
          <w:sz w:val="28"/>
          <w:szCs w:val="28"/>
          <w:lang w:val="uk-UA"/>
        </w:rPr>
        <w:softHyphen/>
        <w:t>конливо показують, що в процесі ерозії втрачається велика кількість ґрунту, забруднюються водойми, ускладнюються виробничі умови виконання робіт, на еродованих землях істотно знижується врожай</w:t>
      </w:r>
      <w:r w:rsidRPr="00B320E4">
        <w:rPr>
          <w:color w:val="000405"/>
          <w:sz w:val="28"/>
          <w:szCs w:val="28"/>
          <w:lang w:val="uk-UA"/>
        </w:rPr>
        <w:softHyphen/>
        <w:t xml:space="preserve">ність сільськогосподарських культур. </w:t>
      </w:r>
      <w:r w:rsidRPr="00B320E4">
        <w:rPr>
          <w:color w:val="000405"/>
          <w:sz w:val="28"/>
          <w:szCs w:val="28"/>
        </w:rPr>
        <w:t>Практично під збитком від дії ерозійних процесів мають на увазі фактичні і можливі збитки, а також додаткові витрати на їхнє відшкодування.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Як указують вчені Українського науково-дослідного інституту захисту грунтів від ерозії Н.В.Медведєв, В.Л.Дмитренко, за відсутності протиерозійного захисту щорічно від водної і вітрової ерозії втрачається 350,3 млн т фунту (близько 20 т/га всіх еродованих земель). У змитому і дефльованому дрібноземі утримується 10,9 млн т гумусу. Для відновлення цих втрат еквівалентною кількістю добрив буде потрібно внести в ґрунт 120,9 млн т гною.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>За останні роки на Україні площа еродованої ріллі збільшилася на 26% і складає 10 мли га, або третину всієї її території. Вміст гумусу в грунті зменшився з 3,5 до 3,2%. Погіршилися умови для ефективного використання органічних і мінеральних добрив, втрати поживних речовин у 2-3 рази перевищують їх надходження з добривами.</w:t>
      </w:r>
    </w:p>
    <w:p w:rsidR="00B320E4" w:rsidRPr="00B320E4" w:rsidRDefault="00B320E4" w:rsidP="00B320E4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B320E4">
        <w:rPr>
          <w:color w:val="000405"/>
          <w:sz w:val="28"/>
          <w:szCs w:val="28"/>
        </w:rPr>
        <w:t xml:space="preserve">Шкода, якої завдає ерозія сільському господарству, виявляється не тільки в руйнуванні грунтів, а й у виносі з них поживних речовин - азоту, калію, фосфору, </w:t>
      </w:r>
      <w:r w:rsidRPr="00B320E4">
        <w:rPr>
          <w:color w:val="000405"/>
          <w:sz w:val="28"/>
          <w:szCs w:val="28"/>
        </w:rPr>
        <w:lastRenderedPageBreak/>
        <w:t>кальцію, магнію та ін. Ґрунтовий покрив світу внаслідок ерозії втрачає в 60 разів більше елементів живлення рослин, ніж їх надходить із добривами. Продуктивність еродованих грунтів знижується на 35-70 %.</w:t>
      </w:r>
    </w:p>
    <w:p w:rsidR="00B320E4" w:rsidRDefault="00B320E4" w:rsidP="00B320E4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B320E4">
        <w:rPr>
          <w:color w:val="000405"/>
          <w:sz w:val="28"/>
          <w:szCs w:val="28"/>
        </w:rPr>
        <w:t>Родючий шар ґрунту руйнується під впливом ерозії швидко, інколи за кілька років, а для природного відновлення його шару</w:t>
      </w:r>
      <w:r>
        <w:rPr>
          <w:color w:val="000405"/>
          <w:sz w:val="28"/>
          <w:szCs w:val="28"/>
          <w:lang w:val="uk-UA"/>
        </w:rPr>
        <w:t>.</w:t>
      </w:r>
    </w:p>
    <w:p w:rsidR="00B320E4" w:rsidRPr="00B320E4" w:rsidRDefault="00B320E4" w:rsidP="00B320E4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 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 складі земель України значну частину становлять землі сільськогосподарського призначення - найцінніші землі.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Успішне здійснення земельної реформи в аграрному секторі нерозривно пов’язане зі специфічним напрямом планування використання і охорони земель, тобто природно-сільськогоспо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дарським районуванням їх.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Природно-сільськогосподарське районування земель - це поділ території з урахуванням природних умов та агробіологічних вимог сільськогосподарських культур. Воно дає уявлення про характер конкретних земель, особливості їх доцільного використання, продуктивність.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Основною одиницею природно-сільськогосподарського району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вання визначалася природно-сільськогосподарська зона. Вона характеризується певним балансом тепла і вологи, з яким пов’язувалися головні особливості грунтоутворення і мінерального живлення рослин.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 території України виділялося п’ять природно-сільськогоспо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дарських зон та дві гірські області.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Матеріали природно-сільськогосподарського районування земель є основою для оцінювання земель і розроблення землевпорядної документації щодо їх використання та охорони.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          Природно-сільськогосподарське районування земель дає можливість швидко, економічно і водночас досить повно оцінити потенційні можливості земельних ресурсів певної території.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Сільськогосподарські угіддя використовуються та охороня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ються відповідно до природно-сільськогосподарського, еколого- окономічного, ерозійного та інших видів районування.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 допомогою системи комплексного районування виокрем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люють природно-сільськогосподарські зони, провінції, округи.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Природно-сільськогосподарська зона - основна одиниця природно-сільськогосподарського районування, що характеризується визначеним балансом тепла і вологи.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Природно-сільськогосподарська провінція - частина зони, що має специфічні особливості фунтового покриву, пов’язані з мікрокліматом усередині зон, з річним ходом його елементів.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Природно-сільськогосподарський округ — частина провінції, що характеризується добре вираженими геоморфологічними і гідрологічними 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особливостями, складом ґрунтоутворювальних порід, що переважають типом грунтоутворення, а також істотними особливостями макро- і мезоклімату.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Порядок здійснення природно-сільськогосподарського, єколо- го-економічного, ерозійного та інших видів районування визначений Постановою Кабінету Міністрів України "Про затвердження Порядку природно-сільськогосподарського, еколого-економічного, протиеро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зійного та інших видів районування (зонування) земель" № 681 від 26 травня 2004 р.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         За результатами робіт з районування (зонування) земель складаються відповідні схеми (карти), на яких відображаються такі дані: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а)         природно-сільськогосподарського районування - структура земельних (зокрема сільськогосподарських) угідь, ґрунтовий покрив, його якісний стан, наявність особливо цінних, а також деградованих і малопродуктивних грунтів, класифікаційні показники придатності земель для вирощування сільськогосподарських культур. Ці схеми (карти) використовують для визначення екологічно чистих зон виробництва сировини для харчування та отримання екологічно чистих харчових продуктів і продовольчої сировини;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б)         еколого-економічного районування - ступінь перетворення природного середовища внаслідок антропогенного впливу, рівень використання (залучення) природних ресурсів, характеристика природно-ресурсного потенціалу, стійкості природного середовища до антропогенного навантаження, рівня цього навантаження, несприятливі природно-антропогенні процеси та еколого-економічне оцінювання території;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в)        протиерозійного районування - стан еродованосгі грунтів, інтенсивність ерозійних процесів, їх динаміка, природні та антропогенні передумови розвитку ерозії. На основі таких схем (карт) прогнозуються процеси ерозії з метою визначення відповідних і фотиерозійних заходів;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г)   екологічного районування - забруднення грунтів пестицидами, важкими металами, радіонуклідами тощо.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Районування (зонування) земель відбувається за такими критеріями:</w:t>
      </w:r>
    </w:p>
    <w:p w:rsidR="00B320E4" w:rsidRPr="00B320E4" w:rsidRDefault="00B320E4" w:rsidP="00B320E4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природно-сільськогосподарським - ступінь тепло- та вологозабезпеченості території, гідротермічний коефіцієнт, сума активних температур понад 10° С, склад і характеристика грунтів (частка еродованих, гігроморфних, засолених, підтоплених грунтів);</w:t>
      </w:r>
    </w:p>
    <w:p w:rsidR="00B320E4" w:rsidRPr="00B320E4" w:rsidRDefault="00B320E4" w:rsidP="00B320E4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еколого-економічним - рівень перетворення природного середовища, його стійкість до антропогенного навантаження та ступінь ураженості території негативними геологічними процесами;</w:t>
      </w:r>
    </w:p>
    <w:p w:rsidR="00B320E4" w:rsidRPr="00B320E4" w:rsidRDefault="00B320E4" w:rsidP="00B320E4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протиерозійним - інтенсивність ерозійних процесів, їхні причини, ступінь та динаміка еродованосгі грунтів, однотипність протиерозійних заходів;</w:t>
      </w:r>
    </w:p>
    <w:p w:rsidR="00B320E4" w:rsidRPr="00B320E4" w:rsidRDefault="00B320E4" w:rsidP="00B320E4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інших видів - кількісний вміст токсичних забруднювальних речовин (пестициди, важкі метали, радіонукліди тощо), мікро</w:t>
      </w: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елементів та ступінь придатності грунтів для вирощування сільськогосподарських культур.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Схеми (карти) природно-сільськогосподарського, еколого- економічного, протиерозійного та    інших видів районування</w:t>
      </w:r>
    </w:p>
    <w:p w:rsidR="00B320E4" w:rsidRPr="00B320E4" w:rsidRDefault="00B320E4" w:rsidP="00B320E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B320E4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(зонування) земель розглядають науково-технічні ради центральних органів виконавчої влади з питань земельних ресурсів, охорони навколишнього середовища та аграрної політики і затверджують спільно ці органи.</w:t>
      </w:r>
    </w:p>
    <w:sectPr w:rsidR="00B320E4" w:rsidRPr="00B320E4" w:rsidSect="00B320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70DE2"/>
    <w:multiLevelType w:val="multilevel"/>
    <w:tmpl w:val="B274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45"/>
    <w:rsid w:val="001B6E63"/>
    <w:rsid w:val="004753B5"/>
    <w:rsid w:val="00845645"/>
    <w:rsid w:val="00B3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2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2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320E4"/>
    <w:rPr>
      <w:color w:val="0000FF"/>
      <w:u w:val="single"/>
    </w:rPr>
  </w:style>
  <w:style w:type="paragraph" w:customStyle="1" w:styleId="20">
    <w:name w:val="20"/>
    <w:basedOn w:val="a"/>
    <w:rsid w:val="00B3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3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2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2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320E4"/>
    <w:rPr>
      <w:color w:val="0000FF"/>
      <w:u w:val="single"/>
    </w:rPr>
  </w:style>
  <w:style w:type="paragraph" w:customStyle="1" w:styleId="20">
    <w:name w:val="20"/>
    <w:basedOn w:val="a"/>
    <w:rsid w:val="00B3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3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kpt.sumdu.edu.ua/mod/book/view.php?id=19127&amp;chapterid=74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l.kpt.sumdu.edu.ua/mod/book/view.php?id=19127&amp;chapterid=74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pt.sumdu.edu.ua/mod/book/view.php?id=19127&amp;chapterid=745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1979</Words>
  <Characters>11281</Characters>
  <Application>Microsoft Office Word</Application>
  <DocSecurity>0</DocSecurity>
  <Lines>94</Lines>
  <Paragraphs>26</Paragraphs>
  <ScaleCrop>false</ScaleCrop>
  <Company/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2021-01-28T11:29:00Z</dcterms:created>
  <dcterms:modified xsi:type="dcterms:W3CDTF">2021-01-28T12:34:00Z</dcterms:modified>
</cp:coreProperties>
</file>