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8D" w:rsidRPr="00DF54DD" w:rsidRDefault="0056138D" w:rsidP="0056138D">
      <w:pPr>
        <w:tabs>
          <w:tab w:val="left" w:pos="2850"/>
        </w:tabs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Лекція 12</w:t>
      </w:r>
    </w:p>
    <w:p w:rsidR="0056138D" w:rsidRDefault="0056138D" w:rsidP="0056138D">
      <w:pPr>
        <w:pStyle w:val="1"/>
        <w:ind w:left="450" w:right="450" w:firstLine="567"/>
        <w:rPr>
          <w:b/>
          <w:sz w:val="28"/>
          <w:szCs w:val="28"/>
        </w:rPr>
      </w:pPr>
      <w:r w:rsidRPr="00BE2EB6">
        <w:rPr>
          <w:b/>
          <w:sz w:val="28"/>
          <w:szCs w:val="28"/>
        </w:rPr>
        <w:t>Комплект машин для устрою цеме</w:t>
      </w:r>
      <w:r w:rsidRPr="00BE2EB6">
        <w:rPr>
          <w:b/>
          <w:sz w:val="28"/>
          <w:szCs w:val="28"/>
        </w:rPr>
        <w:t>н</w:t>
      </w:r>
      <w:r w:rsidRPr="00BE2EB6">
        <w:rPr>
          <w:b/>
          <w:sz w:val="28"/>
          <w:szCs w:val="28"/>
        </w:rPr>
        <w:t>тобетонних покрить у рейках-формах</w:t>
      </w:r>
    </w:p>
    <w:p w:rsidR="0056138D" w:rsidRPr="00BE2EB6" w:rsidRDefault="0056138D" w:rsidP="0056138D">
      <w:pPr>
        <w:ind w:firstLine="567"/>
        <w:rPr>
          <w:lang w:val="uk-UA"/>
        </w:rPr>
      </w:pP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Механізований устрій цементобетонних покрить припускає виконання наступних основних технічних опер</w:t>
      </w:r>
      <w:r w:rsidRPr="001F39B0">
        <w:rPr>
          <w:sz w:val="28"/>
          <w:szCs w:val="28"/>
          <w:lang w:val="uk-UA"/>
        </w:rPr>
        <w:t>а</w:t>
      </w:r>
      <w:r w:rsidRPr="001F39B0">
        <w:rPr>
          <w:sz w:val="28"/>
          <w:szCs w:val="28"/>
          <w:lang w:val="uk-UA"/>
        </w:rPr>
        <w:t>цій: планування основи; розподіл суміші; багатоступінчасту обробку суміші й остаточну (фінішна) обробку поверхні, догляд за покриттям у пер</w:t>
      </w:r>
      <w:r w:rsidRPr="001F39B0">
        <w:rPr>
          <w:sz w:val="28"/>
          <w:szCs w:val="28"/>
          <w:lang w:val="uk-UA"/>
        </w:rPr>
        <w:t>і</w:t>
      </w:r>
      <w:r w:rsidRPr="001F39B0">
        <w:rPr>
          <w:sz w:val="28"/>
          <w:szCs w:val="28"/>
          <w:lang w:val="uk-UA"/>
        </w:rPr>
        <w:t>од набору міцності і створення температурно-деформаційних швів. Ці операції виконують машинами спеціалізованих комплектів двох видів: на рейковому і гусеничному ході з ковзними форм</w:t>
      </w:r>
      <w:r w:rsidRPr="001F39B0">
        <w:rPr>
          <w:sz w:val="28"/>
          <w:szCs w:val="28"/>
          <w:lang w:val="uk-UA"/>
        </w:rPr>
        <w:t>а</w:t>
      </w:r>
      <w:r w:rsidRPr="001F39B0">
        <w:rPr>
          <w:sz w:val="28"/>
          <w:szCs w:val="28"/>
          <w:lang w:val="uk-UA"/>
        </w:rPr>
        <w:t>ми.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 xml:space="preserve">Відповідно до технології в комплекти машин входять: </w:t>
      </w:r>
      <w:proofErr w:type="spellStart"/>
      <w:r w:rsidRPr="001F39B0">
        <w:rPr>
          <w:sz w:val="28"/>
          <w:szCs w:val="28"/>
          <w:lang w:val="uk-UA"/>
        </w:rPr>
        <w:t>профілювальники</w:t>
      </w:r>
      <w:proofErr w:type="spellEnd"/>
      <w:r w:rsidRPr="001F39B0">
        <w:rPr>
          <w:sz w:val="28"/>
          <w:szCs w:val="28"/>
          <w:lang w:val="uk-UA"/>
        </w:rPr>
        <w:t xml:space="preserve"> основи, призначені для підготовки верхнього шару земляної полотнини й основи; розподільники суміші, що при</w:t>
      </w:r>
      <w:r w:rsidRPr="001F39B0">
        <w:rPr>
          <w:sz w:val="28"/>
          <w:szCs w:val="28"/>
          <w:lang w:val="uk-UA"/>
        </w:rPr>
        <w:t>й</w:t>
      </w:r>
      <w:r w:rsidRPr="001F39B0">
        <w:rPr>
          <w:sz w:val="28"/>
          <w:szCs w:val="28"/>
          <w:lang w:val="uk-UA"/>
        </w:rPr>
        <w:t>мають суміш із транспортних засобів і розподіляють її по ширині основи; укладальники суміші (</w:t>
      </w:r>
      <w:proofErr w:type="spellStart"/>
      <w:r w:rsidRPr="001F39B0">
        <w:rPr>
          <w:sz w:val="28"/>
          <w:szCs w:val="28"/>
          <w:lang w:val="uk-UA"/>
        </w:rPr>
        <w:t>бетоноопорядж</w:t>
      </w:r>
      <w:r w:rsidRPr="001F39B0">
        <w:rPr>
          <w:sz w:val="28"/>
          <w:szCs w:val="28"/>
          <w:lang w:val="uk-UA"/>
        </w:rPr>
        <w:t>у</w:t>
      </w:r>
      <w:r w:rsidRPr="001F39B0">
        <w:rPr>
          <w:sz w:val="28"/>
          <w:szCs w:val="28"/>
          <w:lang w:val="uk-UA"/>
        </w:rPr>
        <w:t>вальні</w:t>
      </w:r>
      <w:proofErr w:type="spellEnd"/>
      <w:r w:rsidRPr="001F39B0">
        <w:rPr>
          <w:sz w:val="28"/>
          <w:szCs w:val="28"/>
          <w:lang w:val="uk-UA"/>
        </w:rPr>
        <w:t xml:space="preserve"> машини), що виконують комплекс впливів на покриття для його гл</w:t>
      </w:r>
      <w:r w:rsidRPr="001F39B0">
        <w:rPr>
          <w:sz w:val="28"/>
          <w:szCs w:val="28"/>
          <w:lang w:val="uk-UA"/>
        </w:rPr>
        <w:t>и</w:t>
      </w:r>
      <w:r w:rsidRPr="001F39B0">
        <w:rPr>
          <w:sz w:val="28"/>
          <w:szCs w:val="28"/>
          <w:lang w:val="uk-UA"/>
        </w:rPr>
        <w:t xml:space="preserve">бинного пророблення, додання поперечного профілю й обробки поверхні; машини для нанесення на </w:t>
      </w:r>
      <w:proofErr w:type="spellStart"/>
      <w:r w:rsidRPr="001F39B0">
        <w:rPr>
          <w:sz w:val="28"/>
          <w:szCs w:val="28"/>
          <w:lang w:val="uk-UA"/>
        </w:rPr>
        <w:t>свіжепокладене</w:t>
      </w:r>
      <w:proofErr w:type="spellEnd"/>
      <w:r w:rsidRPr="001F39B0">
        <w:rPr>
          <w:sz w:val="28"/>
          <w:szCs w:val="28"/>
          <w:lang w:val="uk-UA"/>
        </w:rPr>
        <w:t xml:space="preserve"> покриття плівкоутворювальних матеріалів; машини для нарізки швів і їхнього заповнення. Інше устаткува</w:t>
      </w:r>
      <w:r w:rsidRPr="001F39B0">
        <w:rPr>
          <w:sz w:val="28"/>
          <w:szCs w:val="28"/>
          <w:lang w:val="uk-UA"/>
        </w:rPr>
        <w:t>н</w:t>
      </w:r>
      <w:r w:rsidRPr="001F39B0">
        <w:rPr>
          <w:sz w:val="28"/>
          <w:szCs w:val="28"/>
          <w:lang w:val="uk-UA"/>
        </w:rPr>
        <w:t>ня комплектують з будівельних і транспортних машин загального призн</w:t>
      </w:r>
      <w:r w:rsidRPr="001F39B0">
        <w:rPr>
          <w:sz w:val="28"/>
          <w:szCs w:val="28"/>
          <w:lang w:val="uk-UA"/>
        </w:rPr>
        <w:t>а</w:t>
      </w:r>
      <w:r w:rsidRPr="001F39B0">
        <w:rPr>
          <w:sz w:val="28"/>
          <w:szCs w:val="28"/>
          <w:lang w:val="uk-UA"/>
        </w:rPr>
        <w:t>чення.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 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0F2C1E6F" wp14:editId="2A9843E5">
            <wp:extent cx="1695450" cy="1562100"/>
            <wp:effectExtent l="0" t="0" r="0" b="0"/>
            <wp:docPr id="8" name="Рисунок 8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1F39B0">
        <w:rPr>
          <w:i/>
          <w:iCs/>
          <w:sz w:val="28"/>
          <w:szCs w:val="28"/>
          <w:lang w:val="uk-UA"/>
        </w:rPr>
        <w:t>1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– лист (опалубка);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2 –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рейка;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3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– рейкова опора;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 xml:space="preserve">4 </w:t>
      </w:r>
      <w:proofErr w:type="spellStart"/>
      <w:r w:rsidRPr="001F39B0">
        <w:rPr>
          <w:i/>
          <w:iCs/>
          <w:sz w:val="28"/>
          <w:szCs w:val="28"/>
          <w:lang w:val="uk-UA"/>
        </w:rPr>
        <w:t>–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свайка</w:t>
      </w:r>
      <w:proofErr w:type="spellEnd"/>
      <w:r w:rsidRPr="001F39B0">
        <w:rPr>
          <w:sz w:val="28"/>
          <w:szCs w:val="28"/>
          <w:lang w:val="uk-UA"/>
        </w:rPr>
        <w:t xml:space="preserve"> (штир); </w:t>
      </w:r>
      <w:r w:rsidRPr="0056138D">
        <w:rPr>
          <w:sz w:val="28"/>
          <w:szCs w:val="28"/>
        </w:rPr>
        <w:br/>
      </w:r>
      <w:r w:rsidRPr="001F39B0">
        <w:rPr>
          <w:sz w:val="28"/>
          <w:szCs w:val="28"/>
          <w:lang w:val="uk-UA"/>
        </w:rPr>
        <w:t>5 – кл</w:t>
      </w:r>
      <w:r w:rsidRPr="001F39B0">
        <w:rPr>
          <w:sz w:val="28"/>
          <w:szCs w:val="28"/>
          <w:lang w:val="uk-UA"/>
        </w:rPr>
        <w:t>и</w:t>
      </w:r>
      <w:r w:rsidRPr="001F39B0">
        <w:rPr>
          <w:sz w:val="28"/>
          <w:szCs w:val="28"/>
          <w:lang w:val="uk-UA"/>
        </w:rPr>
        <w:t>новий замок</w:t>
      </w:r>
    </w:p>
    <w:p w:rsidR="0056138D" w:rsidRPr="0056138D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56138D">
        <w:rPr>
          <w:b/>
          <w:i/>
          <w:sz w:val="28"/>
          <w:szCs w:val="28"/>
          <w:lang w:val="uk-UA"/>
        </w:rPr>
        <w:t>Рисунок 35 – Рейка-форма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Самохідні машини на рейковому ходу з автономними двигунами переміщаються по рейках-формах (рисунок 35), що одночасно є нерухомою опалу</w:t>
      </w:r>
      <w:r w:rsidRPr="001F39B0">
        <w:rPr>
          <w:sz w:val="28"/>
          <w:szCs w:val="28"/>
          <w:lang w:val="uk-UA"/>
        </w:rPr>
        <w:t>б</w:t>
      </w:r>
      <w:r w:rsidRPr="001F39B0">
        <w:rPr>
          <w:sz w:val="28"/>
          <w:szCs w:val="28"/>
          <w:lang w:val="uk-UA"/>
        </w:rPr>
        <w:t>кою для бетонної суміші.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Ланки рейок-форм укладають звичайно автомобільними кранами при контролі геодезичними приладами відповідно до проекту траси. Спеціаліз</w:t>
      </w:r>
      <w:r w:rsidRPr="001F39B0">
        <w:rPr>
          <w:sz w:val="28"/>
          <w:szCs w:val="28"/>
          <w:lang w:val="uk-UA"/>
        </w:rPr>
        <w:t>о</w:t>
      </w:r>
      <w:r w:rsidRPr="001F39B0">
        <w:rPr>
          <w:sz w:val="28"/>
          <w:szCs w:val="28"/>
          <w:lang w:val="uk-UA"/>
        </w:rPr>
        <w:t>вані укладальники рейок-форм на гусеничному ходу застосовують рідко, оскіл</w:t>
      </w:r>
      <w:r w:rsidRPr="001F39B0">
        <w:rPr>
          <w:sz w:val="28"/>
          <w:szCs w:val="28"/>
          <w:lang w:val="uk-UA"/>
        </w:rPr>
        <w:t>ь</w:t>
      </w:r>
      <w:r w:rsidRPr="001F39B0">
        <w:rPr>
          <w:sz w:val="28"/>
          <w:szCs w:val="28"/>
          <w:lang w:val="uk-UA"/>
        </w:rPr>
        <w:t xml:space="preserve">ки вони не універсальні, а виконувана ними робота епізодична. Колеса машин комплекту можуть бути </w:t>
      </w:r>
      <w:proofErr w:type="spellStart"/>
      <w:r w:rsidRPr="001F39B0">
        <w:rPr>
          <w:sz w:val="28"/>
          <w:szCs w:val="28"/>
          <w:lang w:val="uk-UA"/>
        </w:rPr>
        <w:t>одноребордними</w:t>
      </w:r>
      <w:proofErr w:type="spellEnd"/>
      <w:r w:rsidRPr="001F39B0">
        <w:rPr>
          <w:sz w:val="28"/>
          <w:szCs w:val="28"/>
          <w:lang w:val="uk-UA"/>
        </w:rPr>
        <w:t xml:space="preserve"> при будівництві першої смуги (при установці рейок-форм із двох сторін), </w:t>
      </w:r>
      <w:proofErr w:type="spellStart"/>
      <w:r w:rsidRPr="001F39B0">
        <w:rPr>
          <w:sz w:val="28"/>
          <w:szCs w:val="28"/>
          <w:lang w:val="uk-UA"/>
        </w:rPr>
        <w:t>дворебордними</w:t>
      </w:r>
      <w:proofErr w:type="spellEnd"/>
      <w:r w:rsidRPr="001F39B0">
        <w:rPr>
          <w:sz w:val="28"/>
          <w:szCs w:val="28"/>
          <w:lang w:val="uk-UA"/>
        </w:rPr>
        <w:t xml:space="preserve"> при вик</w:t>
      </w:r>
      <w:r w:rsidRPr="001F39B0">
        <w:rPr>
          <w:sz w:val="28"/>
          <w:szCs w:val="28"/>
          <w:lang w:val="uk-UA"/>
        </w:rPr>
        <w:t>о</w:t>
      </w:r>
      <w:r w:rsidRPr="001F39B0">
        <w:rPr>
          <w:sz w:val="28"/>
          <w:szCs w:val="28"/>
          <w:lang w:val="uk-UA"/>
        </w:rPr>
        <w:t>ристанні з однієї сторони рейок-форм, коли опалубкою іншої сторони є вже покладена смуга, по якій рухают</w:t>
      </w:r>
      <w:r w:rsidRPr="001F39B0">
        <w:rPr>
          <w:sz w:val="28"/>
          <w:szCs w:val="28"/>
          <w:lang w:val="uk-UA"/>
        </w:rPr>
        <w:t>ь</w:t>
      </w:r>
      <w:r w:rsidRPr="001F39B0">
        <w:rPr>
          <w:sz w:val="28"/>
          <w:szCs w:val="28"/>
          <w:lang w:val="uk-UA"/>
        </w:rPr>
        <w:t xml:space="preserve">ся гладкі </w:t>
      </w:r>
      <w:proofErr w:type="spellStart"/>
      <w:r w:rsidRPr="001F39B0">
        <w:rPr>
          <w:sz w:val="28"/>
          <w:szCs w:val="28"/>
          <w:lang w:val="uk-UA"/>
        </w:rPr>
        <w:t>безребордні</w:t>
      </w:r>
      <w:proofErr w:type="spellEnd"/>
      <w:r w:rsidRPr="001F39B0">
        <w:rPr>
          <w:sz w:val="28"/>
          <w:szCs w:val="28"/>
          <w:lang w:val="uk-UA"/>
        </w:rPr>
        <w:t xml:space="preserve"> колеса.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 xml:space="preserve">Технологія будування цементобетонного покриття показана на рисунку 36. Звичайно машини таких комплектів дозволяють споруджувати покриття плоского і двосхилого профілю шириною 3–7,5 м. Профілювальні машини розробляють корито, профілюють його підошву, розрівнюють і ущільнюють підстильний шар. Робочим органом </w:t>
      </w:r>
      <w:proofErr w:type="spellStart"/>
      <w:r w:rsidRPr="001F39B0">
        <w:rPr>
          <w:sz w:val="28"/>
          <w:szCs w:val="28"/>
          <w:lang w:val="uk-UA"/>
        </w:rPr>
        <w:t>профілювальника</w:t>
      </w:r>
      <w:proofErr w:type="spellEnd"/>
      <w:r w:rsidRPr="001F39B0">
        <w:rPr>
          <w:sz w:val="28"/>
          <w:szCs w:val="28"/>
          <w:lang w:val="uk-UA"/>
        </w:rPr>
        <w:t xml:space="preserve"> є відвал або фреза, за </w:t>
      </w:r>
      <w:r w:rsidRPr="001F39B0">
        <w:rPr>
          <w:sz w:val="28"/>
          <w:szCs w:val="28"/>
          <w:lang w:val="uk-UA"/>
        </w:rPr>
        <w:lastRenderedPageBreak/>
        <w:t>допомогою яких при русі машини зрізується і частково перерозподіляється ґрунт. Піднімаючи або опускаючи робочий орган, регулюють його загли</w:t>
      </w:r>
      <w:r w:rsidRPr="001F39B0">
        <w:rPr>
          <w:sz w:val="28"/>
          <w:szCs w:val="28"/>
          <w:lang w:val="uk-UA"/>
        </w:rPr>
        <w:t>б</w:t>
      </w:r>
      <w:r w:rsidRPr="001F39B0">
        <w:rPr>
          <w:sz w:val="28"/>
          <w:szCs w:val="28"/>
          <w:lang w:val="uk-UA"/>
        </w:rPr>
        <w:t>лення. Ущільнення роблять вібраційним брусом. Перед укладанням бетону на піщані основи розстеляють папір, просочений бітумом, або поліетиленову плівку, що зменшують утрати цементного молока і сприяють збереженню міцності покриття.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 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2E716B2E" wp14:editId="50298606">
            <wp:extent cx="3181350" cy="1647825"/>
            <wp:effectExtent l="0" t="0" r="0" b="9525"/>
            <wp:docPr id="7" name="Рисунок 7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1F39B0">
        <w:rPr>
          <w:i/>
          <w:iCs/>
          <w:sz w:val="28"/>
          <w:szCs w:val="28"/>
          <w:lang w:val="uk-UA"/>
        </w:rPr>
        <w:t>а –</w:t>
      </w:r>
      <w:r w:rsidRPr="001F39B0">
        <w:rPr>
          <w:rStyle w:val="apple-converted-space"/>
          <w:i/>
          <w:iCs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 xml:space="preserve">з бункерним </w:t>
      </w:r>
      <w:proofErr w:type="spellStart"/>
      <w:r w:rsidRPr="001F39B0">
        <w:rPr>
          <w:sz w:val="28"/>
          <w:szCs w:val="28"/>
          <w:lang w:val="uk-UA"/>
        </w:rPr>
        <w:t>бетонорозподільником</w:t>
      </w:r>
      <w:proofErr w:type="spellEnd"/>
      <w:r w:rsidRPr="001F39B0">
        <w:rPr>
          <w:sz w:val="28"/>
          <w:szCs w:val="28"/>
          <w:lang w:val="uk-UA"/>
        </w:rPr>
        <w:t xml:space="preserve"> циклічної дії;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б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– зі шнековим розп</w:t>
      </w:r>
      <w:r w:rsidRPr="001F39B0">
        <w:rPr>
          <w:sz w:val="28"/>
          <w:szCs w:val="28"/>
          <w:lang w:val="uk-UA"/>
        </w:rPr>
        <w:t>о</w:t>
      </w:r>
      <w:r w:rsidRPr="001F39B0">
        <w:rPr>
          <w:sz w:val="28"/>
          <w:szCs w:val="28"/>
          <w:lang w:val="uk-UA"/>
        </w:rPr>
        <w:t>дільником безперервної дії;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 xml:space="preserve">1 </w:t>
      </w:r>
      <w:proofErr w:type="spellStart"/>
      <w:r w:rsidRPr="001F39B0">
        <w:rPr>
          <w:i/>
          <w:iCs/>
          <w:sz w:val="28"/>
          <w:szCs w:val="28"/>
          <w:lang w:val="uk-UA"/>
        </w:rPr>
        <w:t>–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профілювальн</w:t>
      </w:r>
      <w:proofErr w:type="spellEnd"/>
      <w:r w:rsidRPr="001F39B0">
        <w:rPr>
          <w:sz w:val="28"/>
          <w:szCs w:val="28"/>
          <w:lang w:val="uk-UA"/>
        </w:rPr>
        <w:t>ик основи;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2 –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 xml:space="preserve">розподільники бетону; 3 – </w:t>
      </w:r>
      <w:proofErr w:type="spellStart"/>
      <w:r w:rsidRPr="001F39B0">
        <w:rPr>
          <w:sz w:val="28"/>
          <w:szCs w:val="28"/>
          <w:lang w:val="uk-UA"/>
        </w:rPr>
        <w:t>бетонооздоблювальні</w:t>
      </w:r>
      <w:proofErr w:type="spellEnd"/>
      <w:r w:rsidRPr="001F39B0">
        <w:rPr>
          <w:sz w:val="28"/>
          <w:szCs w:val="28"/>
          <w:lang w:val="uk-UA"/>
        </w:rPr>
        <w:t xml:space="preserve"> машини;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4 –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нарізувачі швів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Рисунок 36 – Комплекти рейкових машин для устрою цементобетонних по</w:t>
      </w:r>
      <w:r w:rsidRPr="001F39B0">
        <w:rPr>
          <w:sz w:val="28"/>
          <w:szCs w:val="28"/>
          <w:lang w:val="uk-UA"/>
        </w:rPr>
        <w:t>к</w:t>
      </w:r>
      <w:r w:rsidRPr="001F39B0">
        <w:rPr>
          <w:sz w:val="28"/>
          <w:szCs w:val="28"/>
          <w:lang w:val="uk-UA"/>
        </w:rPr>
        <w:t>рить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 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64076480" wp14:editId="0AA777EB">
            <wp:extent cx="4086225" cy="2266950"/>
            <wp:effectExtent l="0" t="0" r="9525" b="0"/>
            <wp:docPr id="6" name="Рисунок 6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</w:p>
    <w:p w:rsidR="0056138D" w:rsidRPr="0056138D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56138D">
        <w:rPr>
          <w:b/>
          <w:i/>
          <w:sz w:val="28"/>
          <w:szCs w:val="28"/>
          <w:lang w:val="uk-UA"/>
        </w:rPr>
        <w:t xml:space="preserve">Рисунок 37 – Схеми рейкових </w:t>
      </w:r>
      <w:proofErr w:type="spellStart"/>
      <w:r w:rsidRPr="0056138D">
        <w:rPr>
          <w:b/>
          <w:i/>
          <w:sz w:val="28"/>
          <w:szCs w:val="28"/>
          <w:lang w:val="uk-UA"/>
        </w:rPr>
        <w:t>бетонорозподільників</w:t>
      </w:r>
      <w:proofErr w:type="spellEnd"/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1F39B0">
        <w:rPr>
          <w:i/>
          <w:iCs/>
          <w:sz w:val="28"/>
          <w:szCs w:val="28"/>
          <w:lang w:val="uk-UA"/>
        </w:rPr>
        <w:t>а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– бункерний;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б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– шнековий;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г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– лопатевий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 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По устро</w:t>
      </w:r>
      <w:r>
        <w:rPr>
          <w:sz w:val="28"/>
          <w:szCs w:val="28"/>
          <w:lang w:val="uk-UA"/>
        </w:rPr>
        <w:t>ю</w:t>
      </w:r>
      <w:r w:rsidRPr="001F39B0">
        <w:rPr>
          <w:sz w:val="28"/>
          <w:szCs w:val="28"/>
          <w:lang w:val="uk-UA"/>
        </w:rPr>
        <w:t xml:space="preserve"> робочого органа розподільники бетону бувають: бункерн</w:t>
      </w:r>
      <w:r w:rsidRPr="001F39B0">
        <w:rPr>
          <w:sz w:val="28"/>
          <w:szCs w:val="28"/>
          <w:lang w:val="uk-UA"/>
        </w:rPr>
        <w:t>и</w:t>
      </w:r>
      <w:r w:rsidRPr="001F39B0">
        <w:rPr>
          <w:sz w:val="28"/>
          <w:szCs w:val="28"/>
          <w:lang w:val="uk-UA"/>
        </w:rPr>
        <w:t>ми, шнековими і лопатевими (рисунок 37). Бункерні розподільники відн</w:t>
      </w:r>
      <w:r w:rsidRPr="001F39B0">
        <w:rPr>
          <w:sz w:val="28"/>
          <w:szCs w:val="28"/>
          <w:lang w:val="uk-UA"/>
        </w:rPr>
        <w:t>о</w:t>
      </w:r>
      <w:r w:rsidRPr="001F39B0">
        <w:rPr>
          <w:sz w:val="28"/>
          <w:szCs w:val="28"/>
          <w:lang w:val="uk-UA"/>
        </w:rPr>
        <w:t>сяться до машин періодичної дії, а шнекові і лопатеві – безперервної.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У бункерному розподільнику бездонний бункер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2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рухається по напра</w:t>
      </w:r>
      <w:r w:rsidRPr="001F39B0">
        <w:rPr>
          <w:sz w:val="28"/>
          <w:szCs w:val="28"/>
          <w:lang w:val="uk-UA"/>
        </w:rPr>
        <w:t>в</w:t>
      </w:r>
      <w:r w:rsidRPr="001F39B0">
        <w:rPr>
          <w:sz w:val="28"/>
          <w:szCs w:val="28"/>
          <w:lang w:val="uk-UA"/>
        </w:rPr>
        <w:t>ляючої перпендикулярно подовжньої осі дороги. Завантажується бункер з бетоновозів з узбіччя (див. рисунок 36, а). При переміщенні бункера по напрямних нижня крайка його розподіляє і розрівнює суміш до повного розв</w:t>
      </w:r>
      <w:r w:rsidRPr="001F39B0">
        <w:rPr>
          <w:sz w:val="28"/>
          <w:szCs w:val="28"/>
          <w:lang w:val="uk-UA"/>
        </w:rPr>
        <w:t>а</w:t>
      </w:r>
      <w:r w:rsidRPr="001F39B0">
        <w:rPr>
          <w:sz w:val="28"/>
          <w:szCs w:val="28"/>
          <w:lang w:val="uk-UA"/>
        </w:rPr>
        <w:t>нтаження бункера. Після чого він знову ставиться під завантаження і цикл повторюється.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 xml:space="preserve">Шнекові </w:t>
      </w:r>
      <w:proofErr w:type="spellStart"/>
      <w:r w:rsidRPr="001F39B0">
        <w:rPr>
          <w:sz w:val="28"/>
          <w:szCs w:val="28"/>
          <w:lang w:val="uk-UA"/>
        </w:rPr>
        <w:t>бетонорозподільники</w:t>
      </w:r>
      <w:proofErr w:type="spellEnd"/>
      <w:r w:rsidRPr="001F39B0">
        <w:rPr>
          <w:sz w:val="28"/>
          <w:szCs w:val="28"/>
          <w:lang w:val="uk-UA"/>
        </w:rPr>
        <w:t xml:space="preserve"> (див. рисунок 37, б) розрівнюють суміш, вивантажену з транспортних засобів на полотнину споруджуваної дороги, </w:t>
      </w:r>
      <w:r w:rsidRPr="001F39B0">
        <w:rPr>
          <w:sz w:val="28"/>
          <w:szCs w:val="28"/>
          <w:lang w:val="uk-UA"/>
        </w:rPr>
        <w:lastRenderedPageBreak/>
        <w:t>безупинно обертовими шнеками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3,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що розташовані в передній частині осн</w:t>
      </w:r>
      <w:r w:rsidRPr="001F39B0">
        <w:rPr>
          <w:sz w:val="28"/>
          <w:szCs w:val="28"/>
          <w:lang w:val="uk-UA"/>
        </w:rPr>
        <w:t>о</w:t>
      </w:r>
      <w:r w:rsidRPr="001F39B0">
        <w:rPr>
          <w:sz w:val="28"/>
          <w:szCs w:val="28"/>
          <w:lang w:val="uk-UA"/>
        </w:rPr>
        <w:t>вної рами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1</w:t>
      </w:r>
      <w:r w:rsidRPr="001F39B0">
        <w:rPr>
          <w:sz w:val="28"/>
          <w:szCs w:val="28"/>
          <w:lang w:val="uk-UA"/>
        </w:rPr>
        <w:t>. Безпосередньо за шнеками розташовані профілюючі заслінки 7, що зрізують надлишок бетонної суміші і додають покладеному шарові ві</w:t>
      </w:r>
      <w:r w:rsidRPr="001F39B0">
        <w:rPr>
          <w:sz w:val="28"/>
          <w:szCs w:val="28"/>
          <w:lang w:val="uk-UA"/>
        </w:rPr>
        <w:t>д</w:t>
      </w:r>
      <w:r w:rsidRPr="001F39B0">
        <w:rPr>
          <w:sz w:val="28"/>
          <w:szCs w:val="28"/>
          <w:lang w:val="uk-UA"/>
        </w:rPr>
        <w:t>повідний профіль. Крім того, заслінки утворять підпір суміші, що створює гарні умови для розподілу бетону шнеком. Товщину шару, що розподіляєт</w:t>
      </w:r>
      <w:r w:rsidRPr="001F39B0">
        <w:rPr>
          <w:sz w:val="28"/>
          <w:szCs w:val="28"/>
          <w:lang w:val="uk-UA"/>
        </w:rPr>
        <w:t>ь</w:t>
      </w:r>
      <w:r w:rsidRPr="001F39B0">
        <w:rPr>
          <w:sz w:val="28"/>
          <w:szCs w:val="28"/>
          <w:lang w:val="uk-UA"/>
        </w:rPr>
        <w:t>ся, регулюють підйомом і опусканням шнеків. Приводи механізму перес</w:t>
      </w:r>
      <w:r w:rsidRPr="001F39B0">
        <w:rPr>
          <w:sz w:val="28"/>
          <w:szCs w:val="28"/>
          <w:lang w:val="uk-UA"/>
        </w:rPr>
        <w:t>у</w:t>
      </w:r>
      <w:r w:rsidRPr="001F39B0">
        <w:rPr>
          <w:sz w:val="28"/>
          <w:szCs w:val="28"/>
          <w:lang w:val="uk-UA"/>
        </w:rPr>
        <w:t>вання і робочого органа здійснюються від автономного двигуна. Поп</w:t>
      </w:r>
      <w:r w:rsidRPr="001F39B0">
        <w:rPr>
          <w:sz w:val="28"/>
          <w:szCs w:val="28"/>
          <w:lang w:val="uk-UA"/>
        </w:rPr>
        <w:t>е</w:t>
      </w:r>
      <w:r w:rsidRPr="001F39B0">
        <w:rPr>
          <w:sz w:val="28"/>
          <w:szCs w:val="28"/>
          <w:lang w:val="uk-UA"/>
        </w:rPr>
        <w:t xml:space="preserve">реднє ущільнення </w:t>
      </w:r>
      <w:proofErr w:type="spellStart"/>
      <w:r w:rsidRPr="001F39B0">
        <w:rPr>
          <w:sz w:val="28"/>
          <w:szCs w:val="28"/>
          <w:lang w:val="uk-UA"/>
        </w:rPr>
        <w:t>свіжепокладеної</w:t>
      </w:r>
      <w:proofErr w:type="spellEnd"/>
      <w:r w:rsidRPr="001F39B0">
        <w:rPr>
          <w:sz w:val="28"/>
          <w:szCs w:val="28"/>
          <w:lang w:val="uk-UA"/>
        </w:rPr>
        <w:t xml:space="preserve"> бетонної маси здійснюється </w:t>
      </w:r>
      <w:proofErr w:type="spellStart"/>
      <w:r w:rsidRPr="001F39B0">
        <w:rPr>
          <w:sz w:val="28"/>
          <w:szCs w:val="28"/>
          <w:lang w:val="uk-UA"/>
        </w:rPr>
        <w:t>вібр</w:t>
      </w:r>
      <w:proofErr w:type="spellEnd"/>
      <w:r w:rsidRPr="001F39B0">
        <w:rPr>
          <w:sz w:val="28"/>
          <w:szCs w:val="28"/>
          <w:lang w:val="uk-UA"/>
        </w:rPr>
        <w:t>обрусом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4.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У деяких моделях шнекових розподільників попереднє розрівнювання бето</w:t>
      </w:r>
      <w:r w:rsidRPr="001F39B0">
        <w:rPr>
          <w:sz w:val="28"/>
          <w:szCs w:val="28"/>
          <w:lang w:val="uk-UA"/>
        </w:rPr>
        <w:t>н</w:t>
      </w:r>
      <w:r w:rsidRPr="001F39B0">
        <w:rPr>
          <w:sz w:val="28"/>
          <w:szCs w:val="28"/>
          <w:lang w:val="uk-UA"/>
        </w:rPr>
        <w:t>ної суміші здійснюється відвалами, підвішеними до рами робочого о</w:t>
      </w:r>
      <w:r w:rsidRPr="001F39B0">
        <w:rPr>
          <w:sz w:val="28"/>
          <w:szCs w:val="28"/>
          <w:lang w:val="uk-UA"/>
        </w:rPr>
        <w:t>р</w:t>
      </w:r>
      <w:r w:rsidRPr="001F39B0">
        <w:rPr>
          <w:sz w:val="28"/>
          <w:szCs w:val="28"/>
          <w:lang w:val="uk-UA"/>
        </w:rPr>
        <w:t>гана і керованих гідроциліндрами.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 xml:space="preserve">Лопатевої </w:t>
      </w:r>
      <w:proofErr w:type="spellStart"/>
      <w:r w:rsidRPr="001F39B0">
        <w:rPr>
          <w:sz w:val="28"/>
          <w:szCs w:val="28"/>
          <w:lang w:val="uk-UA"/>
        </w:rPr>
        <w:t>бетонорозподільник</w:t>
      </w:r>
      <w:proofErr w:type="spellEnd"/>
      <w:r w:rsidRPr="001F39B0">
        <w:rPr>
          <w:sz w:val="28"/>
          <w:szCs w:val="28"/>
          <w:lang w:val="uk-UA"/>
        </w:rPr>
        <w:t xml:space="preserve"> (див. рисунок 37, б) розрівнює суміш розташованої перед лопатою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5,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що робить поперечні зворотно-поступальні р</w:t>
      </w:r>
      <w:r w:rsidRPr="001F39B0">
        <w:rPr>
          <w:sz w:val="28"/>
          <w:szCs w:val="28"/>
          <w:lang w:val="uk-UA"/>
        </w:rPr>
        <w:t>у</w:t>
      </w:r>
      <w:r w:rsidRPr="001F39B0">
        <w:rPr>
          <w:sz w:val="28"/>
          <w:szCs w:val="28"/>
          <w:lang w:val="uk-UA"/>
        </w:rPr>
        <w:t>хи при безперервному пересуванні всієї машини вперед. Лопату, що розп</w:t>
      </w:r>
      <w:r w:rsidRPr="001F39B0">
        <w:rPr>
          <w:sz w:val="28"/>
          <w:szCs w:val="28"/>
          <w:lang w:val="uk-UA"/>
        </w:rPr>
        <w:t>о</w:t>
      </w:r>
      <w:r w:rsidRPr="001F39B0">
        <w:rPr>
          <w:sz w:val="28"/>
          <w:szCs w:val="28"/>
          <w:lang w:val="uk-UA"/>
        </w:rPr>
        <w:t>діляє</w:t>
      </w:r>
      <w:r w:rsidRPr="001F39B0">
        <w:rPr>
          <w:i/>
          <w:iCs/>
          <w:sz w:val="28"/>
          <w:szCs w:val="28"/>
          <w:lang w:val="uk-UA"/>
        </w:rPr>
        <w:t>,</w:t>
      </w:r>
      <w:r w:rsidRPr="001F39B0">
        <w:rPr>
          <w:rStyle w:val="apple-converted-space"/>
          <w:i/>
          <w:iCs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5 у залежності від необхідної товщини покриття встановлюють на рі</w:t>
      </w:r>
      <w:r w:rsidRPr="001F39B0">
        <w:rPr>
          <w:sz w:val="28"/>
          <w:szCs w:val="28"/>
          <w:lang w:val="uk-UA"/>
        </w:rPr>
        <w:t>з</w:t>
      </w:r>
      <w:r w:rsidRPr="001F39B0">
        <w:rPr>
          <w:sz w:val="28"/>
          <w:szCs w:val="28"/>
          <w:lang w:val="uk-UA"/>
        </w:rPr>
        <w:t xml:space="preserve">ній висоті. У крайніх положеннях лопата, повернена на 180°, видаляє від </w:t>
      </w:r>
      <w:proofErr w:type="spellStart"/>
      <w:r w:rsidRPr="001F39B0">
        <w:rPr>
          <w:sz w:val="28"/>
          <w:szCs w:val="28"/>
          <w:lang w:val="uk-UA"/>
        </w:rPr>
        <w:t>р</w:t>
      </w:r>
      <w:r w:rsidRPr="001F39B0">
        <w:rPr>
          <w:sz w:val="28"/>
          <w:szCs w:val="28"/>
          <w:lang w:val="uk-UA"/>
        </w:rPr>
        <w:t>е</w:t>
      </w:r>
      <w:r w:rsidRPr="001F39B0">
        <w:rPr>
          <w:sz w:val="28"/>
          <w:szCs w:val="28"/>
          <w:lang w:val="uk-UA"/>
        </w:rPr>
        <w:t>йок-фор</w:t>
      </w:r>
      <w:proofErr w:type="spellEnd"/>
      <w:r w:rsidRPr="001F39B0">
        <w:rPr>
          <w:sz w:val="28"/>
          <w:szCs w:val="28"/>
          <w:lang w:val="uk-UA"/>
        </w:rPr>
        <w:t>м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6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бетонну суміш, що нагромадилася. Для попереднього ущільне</w:t>
      </w:r>
      <w:r w:rsidRPr="001F39B0">
        <w:rPr>
          <w:sz w:val="28"/>
          <w:szCs w:val="28"/>
          <w:lang w:val="uk-UA"/>
        </w:rPr>
        <w:t>н</w:t>
      </w:r>
      <w:r w:rsidRPr="001F39B0">
        <w:rPr>
          <w:sz w:val="28"/>
          <w:szCs w:val="28"/>
          <w:lang w:val="uk-UA"/>
        </w:rPr>
        <w:t>ня бетонної суміші лопатевий розподільник, так само як і шнековий, пост</w:t>
      </w:r>
      <w:r w:rsidRPr="001F39B0">
        <w:rPr>
          <w:sz w:val="28"/>
          <w:szCs w:val="28"/>
          <w:lang w:val="uk-UA"/>
        </w:rPr>
        <w:t>а</w:t>
      </w:r>
      <w:r w:rsidRPr="001F39B0">
        <w:rPr>
          <w:sz w:val="28"/>
          <w:szCs w:val="28"/>
          <w:lang w:val="uk-UA"/>
        </w:rPr>
        <w:t>чений вібробрусом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4.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proofErr w:type="spellStart"/>
      <w:r w:rsidRPr="001F39B0">
        <w:rPr>
          <w:sz w:val="28"/>
          <w:szCs w:val="28"/>
          <w:lang w:val="uk-UA"/>
        </w:rPr>
        <w:t>Бетонооздоблювальні</w:t>
      </w:r>
      <w:proofErr w:type="spellEnd"/>
      <w:r w:rsidRPr="001F39B0">
        <w:rPr>
          <w:sz w:val="28"/>
          <w:szCs w:val="28"/>
          <w:lang w:val="uk-UA"/>
        </w:rPr>
        <w:t xml:space="preserve"> машини призначені для розрівнювання, профіл</w:t>
      </w:r>
      <w:r w:rsidRPr="001F39B0">
        <w:rPr>
          <w:sz w:val="28"/>
          <w:szCs w:val="28"/>
          <w:lang w:val="uk-UA"/>
        </w:rPr>
        <w:t>ю</w:t>
      </w:r>
      <w:r w:rsidRPr="001F39B0">
        <w:rPr>
          <w:sz w:val="28"/>
          <w:szCs w:val="28"/>
          <w:lang w:val="uk-UA"/>
        </w:rPr>
        <w:t>вання, ущільнення й остаточної обробки (вигладжування і затірки) попере</w:t>
      </w:r>
      <w:r w:rsidRPr="001F39B0">
        <w:rPr>
          <w:sz w:val="28"/>
          <w:szCs w:val="28"/>
          <w:lang w:val="uk-UA"/>
        </w:rPr>
        <w:t>д</w:t>
      </w:r>
      <w:r w:rsidRPr="001F39B0">
        <w:rPr>
          <w:sz w:val="28"/>
          <w:szCs w:val="28"/>
          <w:lang w:val="uk-UA"/>
        </w:rPr>
        <w:t>ньо розподіленої бетонної суміші.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 xml:space="preserve">У </w:t>
      </w:r>
      <w:proofErr w:type="spellStart"/>
      <w:r w:rsidRPr="001F39B0">
        <w:rPr>
          <w:sz w:val="28"/>
          <w:szCs w:val="28"/>
          <w:lang w:val="uk-UA"/>
        </w:rPr>
        <w:t>бетонооздоблювальних</w:t>
      </w:r>
      <w:proofErr w:type="spellEnd"/>
      <w:r w:rsidRPr="001F39B0">
        <w:rPr>
          <w:sz w:val="28"/>
          <w:szCs w:val="28"/>
          <w:lang w:val="uk-UA"/>
        </w:rPr>
        <w:t xml:space="preserve"> машинах може бути 1–4 робочих органа, що розрівнюють ущільнюють і вигладжують суміш. По характері ущільнення суміші робочі органи розділяють на ті, що трамбують і вібраційні. Більш в</w:t>
      </w:r>
      <w:r w:rsidRPr="001F39B0">
        <w:rPr>
          <w:sz w:val="28"/>
          <w:szCs w:val="28"/>
          <w:lang w:val="uk-UA"/>
        </w:rPr>
        <w:t>и</w:t>
      </w:r>
      <w:r w:rsidRPr="001F39B0">
        <w:rPr>
          <w:sz w:val="28"/>
          <w:szCs w:val="28"/>
          <w:lang w:val="uk-UA"/>
        </w:rPr>
        <w:t>сока якість покрить дають машини, у яких одночасно в роботі знаходяться чотири робочі органи (рисунок 38, а): вібраційний брус, що розрівнює,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7</w:t>
      </w:r>
      <w:r w:rsidRPr="001F39B0">
        <w:rPr>
          <w:sz w:val="28"/>
          <w:szCs w:val="28"/>
          <w:lang w:val="uk-UA"/>
        </w:rPr>
        <w:t>, брус, що трамбує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2</w:t>
      </w:r>
      <w:r w:rsidRPr="001F39B0">
        <w:rPr>
          <w:sz w:val="28"/>
          <w:szCs w:val="28"/>
          <w:lang w:val="uk-UA"/>
        </w:rPr>
        <w:t>, брус, що вигладжує і профілює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3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(</w:t>
      </w:r>
      <w:proofErr w:type="spellStart"/>
      <w:r w:rsidRPr="001F39B0">
        <w:rPr>
          <w:sz w:val="28"/>
          <w:szCs w:val="28"/>
          <w:lang w:val="uk-UA"/>
        </w:rPr>
        <w:t>невібруючий</w:t>
      </w:r>
      <w:proofErr w:type="spellEnd"/>
      <w:r w:rsidRPr="001F39B0">
        <w:rPr>
          <w:sz w:val="28"/>
          <w:szCs w:val="28"/>
          <w:lang w:val="uk-UA"/>
        </w:rPr>
        <w:t>) і плита, що вигладжує</w:t>
      </w:r>
      <w:r w:rsidRPr="001F39B0">
        <w:rPr>
          <w:i/>
          <w:iCs/>
          <w:sz w:val="28"/>
          <w:szCs w:val="28"/>
          <w:lang w:val="uk-UA"/>
        </w:rPr>
        <w:t>, 4.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Брус, що розрівнює, розподіляє бетонну суміш по ширині смуги шаром певної товщини, чому сприяють коливальні рухи в поперечн</w:t>
      </w:r>
      <w:r w:rsidRPr="001F39B0">
        <w:rPr>
          <w:sz w:val="28"/>
          <w:szCs w:val="28"/>
          <w:lang w:val="uk-UA"/>
        </w:rPr>
        <w:t>о</w:t>
      </w:r>
      <w:r w:rsidRPr="001F39B0">
        <w:rPr>
          <w:sz w:val="28"/>
          <w:szCs w:val="28"/>
          <w:lang w:val="uk-UA"/>
        </w:rPr>
        <w:t>му напрямку. Брус, що трамбує, ущільнює суміш, роблячи вертикальні к</w:t>
      </w:r>
      <w:r w:rsidRPr="001F39B0">
        <w:rPr>
          <w:sz w:val="28"/>
          <w:szCs w:val="28"/>
          <w:lang w:val="uk-UA"/>
        </w:rPr>
        <w:t>о</w:t>
      </w:r>
      <w:r w:rsidRPr="001F39B0">
        <w:rPr>
          <w:sz w:val="28"/>
          <w:szCs w:val="28"/>
          <w:lang w:val="uk-UA"/>
        </w:rPr>
        <w:t>ливання. Брус, що вигладжує, профілює поверхню, а плита, що вигладжує, вирівнює поверхню покриття, роблячи коливання в горизонтальній площині.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На машині, схема якої показана на рисунку 38,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б,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замість вібраційного бруса, що розрівнює, установлений лопатевий вал, що розрівнює</w:t>
      </w:r>
      <w:r w:rsidRPr="001F39B0">
        <w:rPr>
          <w:i/>
          <w:iCs/>
          <w:sz w:val="28"/>
          <w:szCs w:val="28"/>
          <w:lang w:val="uk-UA"/>
        </w:rPr>
        <w:t>, 6.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Вібраційні р</w:t>
      </w:r>
      <w:r w:rsidRPr="001F39B0">
        <w:rPr>
          <w:sz w:val="28"/>
          <w:szCs w:val="28"/>
          <w:lang w:val="uk-UA"/>
        </w:rPr>
        <w:t>о</w:t>
      </w:r>
      <w:r w:rsidRPr="001F39B0">
        <w:rPr>
          <w:sz w:val="28"/>
          <w:szCs w:val="28"/>
          <w:lang w:val="uk-UA"/>
        </w:rPr>
        <w:t xml:space="preserve">бочі органи, що ущільнюють, </w:t>
      </w:r>
      <w:proofErr w:type="spellStart"/>
      <w:r w:rsidRPr="001F39B0">
        <w:rPr>
          <w:sz w:val="28"/>
          <w:szCs w:val="28"/>
          <w:lang w:val="uk-UA"/>
        </w:rPr>
        <w:t>б</w:t>
      </w:r>
      <w:r w:rsidRPr="001F39B0">
        <w:rPr>
          <w:sz w:val="28"/>
          <w:szCs w:val="28"/>
          <w:lang w:val="uk-UA"/>
        </w:rPr>
        <w:t>е</w:t>
      </w:r>
      <w:r w:rsidRPr="001F39B0">
        <w:rPr>
          <w:sz w:val="28"/>
          <w:szCs w:val="28"/>
          <w:lang w:val="uk-UA"/>
        </w:rPr>
        <w:t>тонооздоблювальних</w:t>
      </w:r>
      <w:proofErr w:type="spellEnd"/>
      <w:r w:rsidRPr="001F39B0">
        <w:rPr>
          <w:sz w:val="28"/>
          <w:szCs w:val="28"/>
          <w:lang w:val="uk-UA"/>
        </w:rPr>
        <w:t xml:space="preserve"> машин приводяться в рух від </w:t>
      </w:r>
      <w:proofErr w:type="spellStart"/>
      <w:r w:rsidRPr="001F39B0">
        <w:rPr>
          <w:sz w:val="28"/>
          <w:szCs w:val="28"/>
          <w:lang w:val="uk-UA"/>
        </w:rPr>
        <w:t>дебалансних</w:t>
      </w:r>
      <w:proofErr w:type="spellEnd"/>
      <w:r w:rsidRPr="001F39B0">
        <w:rPr>
          <w:sz w:val="28"/>
          <w:szCs w:val="28"/>
          <w:lang w:val="uk-UA"/>
        </w:rPr>
        <w:t xml:space="preserve"> механічних (ексцентрикових) або електромеханічних </w:t>
      </w:r>
      <w:proofErr w:type="spellStart"/>
      <w:r w:rsidRPr="001F39B0">
        <w:rPr>
          <w:sz w:val="28"/>
          <w:szCs w:val="28"/>
          <w:lang w:val="uk-UA"/>
        </w:rPr>
        <w:t>віброзбуджувачів</w:t>
      </w:r>
      <w:proofErr w:type="spellEnd"/>
      <w:r w:rsidRPr="001F39B0">
        <w:rPr>
          <w:sz w:val="28"/>
          <w:szCs w:val="28"/>
          <w:lang w:val="uk-UA"/>
        </w:rPr>
        <w:t xml:space="preserve">. Установка </w:t>
      </w:r>
      <w:proofErr w:type="spellStart"/>
      <w:r w:rsidRPr="001F39B0">
        <w:rPr>
          <w:sz w:val="28"/>
          <w:szCs w:val="28"/>
          <w:lang w:val="uk-UA"/>
        </w:rPr>
        <w:t>бетонооздоблювальних</w:t>
      </w:r>
      <w:proofErr w:type="spellEnd"/>
      <w:r w:rsidRPr="001F39B0">
        <w:rPr>
          <w:sz w:val="28"/>
          <w:szCs w:val="28"/>
          <w:lang w:val="uk-UA"/>
        </w:rPr>
        <w:t xml:space="preserve"> машин на двох бала</w:t>
      </w:r>
      <w:r w:rsidRPr="001F39B0">
        <w:rPr>
          <w:sz w:val="28"/>
          <w:szCs w:val="28"/>
          <w:lang w:val="uk-UA"/>
        </w:rPr>
        <w:t>н</w:t>
      </w:r>
      <w:r w:rsidRPr="001F39B0">
        <w:rPr>
          <w:sz w:val="28"/>
          <w:szCs w:val="28"/>
          <w:lang w:val="uk-UA"/>
        </w:rPr>
        <w:t>сирних візках зменшує вплив погрішностей укладання рейок-форм 5 на рі</w:t>
      </w:r>
      <w:r w:rsidRPr="001F39B0">
        <w:rPr>
          <w:sz w:val="28"/>
          <w:szCs w:val="28"/>
          <w:lang w:val="uk-UA"/>
        </w:rPr>
        <w:t>в</w:t>
      </w:r>
      <w:r w:rsidRPr="001F39B0">
        <w:rPr>
          <w:sz w:val="28"/>
          <w:szCs w:val="28"/>
          <w:lang w:val="uk-UA"/>
        </w:rPr>
        <w:t xml:space="preserve">ність дорожнього покриття. Робоча швидкість пересування </w:t>
      </w:r>
      <w:proofErr w:type="spellStart"/>
      <w:r w:rsidRPr="001F39B0">
        <w:rPr>
          <w:sz w:val="28"/>
          <w:szCs w:val="28"/>
          <w:lang w:val="uk-UA"/>
        </w:rPr>
        <w:t>бетонооздобл</w:t>
      </w:r>
      <w:r w:rsidRPr="001F39B0">
        <w:rPr>
          <w:sz w:val="28"/>
          <w:szCs w:val="28"/>
          <w:lang w:val="uk-UA"/>
        </w:rPr>
        <w:t>ю</w:t>
      </w:r>
      <w:r w:rsidRPr="001F39B0">
        <w:rPr>
          <w:sz w:val="28"/>
          <w:szCs w:val="28"/>
          <w:lang w:val="uk-UA"/>
        </w:rPr>
        <w:t>вальних</w:t>
      </w:r>
      <w:proofErr w:type="spellEnd"/>
      <w:r w:rsidRPr="001F39B0">
        <w:rPr>
          <w:sz w:val="28"/>
          <w:szCs w:val="28"/>
          <w:lang w:val="uk-UA"/>
        </w:rPr>
        <w:t xml:space="preserve"> машин не перевищує 0,7-1,4 м/</w:t>
      </w:r>
      <w:proofErr w:type="spellStart"/>
      <w:r w:rsidRPr="001F39B0">
        <w:rPr>
          <w:sz w:val="28"/>
          <w:szCs w:val="28"/>
          <w:lang w:val="uk-UA"/>
        </w:rPr>
        <w:t>хв</w:t>
      </w:r>
      <w:proofErr w:type="spellEnd"/>
      <w:r w:rsidRPr="001F39B0">
        <w:rPr>
          <w:sz w:val="28"/>
          <w:szCs w:val="28"/>
          <w:lang w:val="uk-UA"/>
        </w:rPr>
        <w:t>, що при ширині обробки 3,5-</w:t>
      </w:r>
      <w:smartTag w:uri="urn:schemas-microsoft-com:office:smarttags" w:element="metricconverter">
        <w:smartTagPr>
          <w:attr w:name="ProductID" w:val="7,5 м"/>
        </w:smartTagPr>
        <w:r w:rsidRPr="001F39B0">
          <w:rPr>
            <w:sz w:val="28"/>
            <w:szCs w:val="28"/>
            <w:lang w:val="uk-UA"/>
          </w:rPr>
          <w:t>7,5 м</w:t>
        </w:r>
      </w:smartTag>
      <w:r w:rsidRPr="001F39B0">
        <w:rPr>
          <w:sz w:val="28"/>
          <w:szCs w:val="28"/>
          <w:lang w:val="uk-UA"/>
        </w:rPr>
        <w:t xml:space="preserve"> дозволяє одержати продуктивність обробки 250-500 м</w:t>
      </w:r>
      <w:r w:rsidRPr="001F39B0">
        <w:rPr>
          <w:sz w:val="28"/>
          <w:szCs w:val="28"/>
          <w:vertAlign w:val="superscript"/>
          <w:lang w:val="uk-UA"/>
        </w:rPr>
        <w:t>2</w:t>
      </w:r>
      <w:r w:rsidRPr="001F39B0">
        <w:rPr>
          <w:sz w:val="28"/>
          <w:szCs w:val="28"/>
          <w:lang w:val="uk-UA"/>
        </w:rPr>
        <w:t>/ч. Глибина проро</w:t>
      </w:r>
      <w:r w:rsidRPr="001F39B0">
        <w:rPr>
          <w:sz w:val="28"/>
          <w:szCs w:val="28"/>
          <w:lang w:val="uk-UA"/>
        </w:rPr>
        <w:t>б</w:t>
      </w:r>
      <w:r w:rsidRPr="001F39B0">
        <w:rPr>
          <w:sz w:val="28"/>
          <w:szCs w:val="28"/>
          <w:lang w:val="uk-UA"/>
        </w:rPr>
        <w:t xml:space="preserve">лення досягає </w:t>
      </w:r>
      <w:r w:rsidRPr="0056138D">
        <w:rPr>
          <w:sz w:val="28"/>
          <w:szCs w:val="28"/>
        </w:rPr>
        <w:br/>
      </w:r>
      <w:smartTag w:uri="urn:schemas-microsoft-com:office:smarttags" w:element="metricconverter">
        <w:smartTagPr>
          <w:attr w:name="ProductID" w:val="0,3 м"/>
        </w:smartTagPr>
        <w:r w:rsidRPr="001F39B0">
          <w:rPr>
            <w:sz w:val="28"/>
            <w:szCs w:val="28"/>
            <w:lang w:val="uk-UA"/>
          </w:rPr>
          <w:t>0,3 м</w:t>
        </w:r>
      </w:smartTag>
      <w:r w:rsidRPr="001F39B0">
        <w:rPr>
          <w:sz w:val="28"/>
          <w:szCs w:val="28"/>
          <w:lang w:val="uk-UA"/>
        </w:rPr>
        <w:t>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Для транспортування машин рейкового комплекту на невеликі відстані пр</w:t>
      </w:r>
      <w:r w:rsidRPr="001F39B0">
        <w:rPr>
          <w:sz w:val="28"/>
          <w:szCs w:val="28"/>
          <w:lang w:val="uk-UA"/>
        </w:rPr>
        <w:t>о</w:t>
      </w:r>
      <w:r w:rsidRPr="001F39B0">
        <w:rPr>
          <w:sz w:val="28"/>
          <w:szCs w:val="28"/>
          <w:lang w:val="uk-UA"/>
        </w:rPr>
        <w:t xml:space="preserve">мисловість випускає причіпні платформи на </w:t>
      </w:r>
      <w:proofErr w:type="spellStart"/>
      <w:r w:rsidRPr="001F39B0">
        <w:rPr>
          <w:sz w:val="28"/>
          <w:szCs w:val="28"/>
          <w:lang w:val="uk-UA"/>
        </w:rPr>
        <w:t>пнемоколісному</w:t>
      </w:r>
      <w:proofErr w:type="spellEnd"/>
      <w:r w:rsidRPr="001F39B0">
        <w:rPr>
          <w:sz w:val="28"/>
          <w:szCs w:val="28"/>
          <w:lang w:val="uk-UA"/>
        </w:rPr>
        <w:t xml:space="preserve"> ходу.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 xml:space="preserve">Темп устрою цементобетонних покрить із застосуванням комплектів машин визначається продуктивністю </w:t>
      </w:r>
      <w:proofErr w:type="spellStart"/>
      <w:r w:rsidRPr="001F39B0">
        <w:rPr>
          <w:sz w:val="28"/>
          <w:szCs w:val="28"/>
          <w:lang w:val="uk-UA"/>
        </w:rPr>
        <w:t>бетонорозподільника</w:t>
      </w:r>
      <w:proofErr w:type="spellEnd"/>
      <w:r w:rsidRPr="001F39B0">
        <w:rPr>
          <w:sz w:val="28"/>
          <w:szCs w:val="28"/>
          <w:lang w:val="uk-UA"/>
        </w:rPr>
        <w:t>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 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5B017AF" wp14:editId="5F897FF2">
            <wp:extent cx="4238625" cy="857250"/>
            <wp:effectExtent l="0" t="0" r="9525" b="0"/>
            <wp:docPr id="5" name="Рисунок 5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1F39B0">
        <w:rPr>
          <w:i/>
          <w:iCs/>
          <w:sz w:val="28"/>
          <w:szCs w:val="28"/>
          <w:lang w:val="uk-UA"/>
        </w:rPr>
        <w:t>а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– з вібраційним брусом, що розрівнює</w:t>
      </w:r>
      <w:r w:rsidRPr="001F39B0">
        <w:rPr>
          <w:i/>
          <w:iCs/>
          <w:sz w:val="28"/>
          <w:szCs w:val="28"/>
          <w:lang w:val="uk-UA"/>
        </w:rPr>
        <w:t>; б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– з лопатевим валом, що розрі</w:t>
      </w:r>
      <w:r w:rsidRPr="001F39B0">
        <w:rPr>
          <w:sz w:val="28"/>
          <w:szCs w:val="28"/>
          <w:lang w:val="uk-UA"/>
        </w:rPr>
        <w:t>в</w:t>
      </w:r>
      <w:r w:rsidRPr="001F39B0">
        <w:rPr>
          <w:sz w:val="28"/>
          <w:szCs w:val="28"/>
          <w:lang w:val="uk-UA"/>
        </w:rPr>
        <w:t>нює</w:t>
      </w:r>
    </w:p>
    <w:p w:rsidR="0056138D" w:rsidRPr="0056138D" w:rsidRDefault="0056138D" w:rsidP="0056138D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bookmarkStart w:id="0" w:name="_GoBack"/>
      <w:r w:rsidRPr="0056138D">
        <w:rPr>
          <w:b/>
          <w:i/>
          <w:sz w:val="28"/>
          <w:szCs w:val="28"/>
          <w:lang w:val="uk-UA"/>
        </w:rPr>
        <w:t xml:space="preserve">Рисунок 38 – Схеми розташування робочих органів </w:t>
      </w:r>
      <w:proofErr w:type="spellStart"/>
      <w:r w:rsidRPr="0056138D">
        <w:rPr>
          <w:b/>
          <w:i/>
          <w:sz w:val="28"/>
          <w:szCs w:val="28"/>
          <w:lang w:val="uk-UA"/>
        </w:rPr>
        <w:t>бетонооздоблювальних</w:t>
      </w:r>
      <w:proofErr w:type="spellEnd"/>
      <w:r w:rsidRPr="0056138D">
        <w:rPr>
          <w:b/>
          <w:i/>
          <w:sz w:val="28"/>
          <w:szCs w:val="28"/>
          <w:lang w:val="uk-UA"/>
        </w:rPr>
        <w:t xml:space="preserve"> машин</w:t>
      </w:r>
    </w:p>
    <w:bookmarkEnd w:id="0"/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 xml:space="preserve">Експлуатаційна продуктивність бункерних </w:t>
      </w:r>
      <w:proofErr w:type="spellStart"/>
      <w:r w:rsidRPr="001F39B0">
        <w:rPr>
          <w:sz w:val="28"/>
          <w:szCs w:val="28"/>
          <w:lang w:val="uk-UA"/>
        </w:rPr>
        <w:t>бетонорозподільників</w:t>
      </w:r>
      <w:proofErr w:type="spellEnd"/>
      <w:r w:rsidRPr="001F39B0">
        <w:rPr>
          <w:sz w:val="28"/>
          <w:szCs w:val="28"/>
          <w:lang w:val="uk-UA"/>
        </w:rPr>
        <w:t xml:space="preserve"> періоди</w:t>
      </w:r>
      <w:r w:rsidRPr="001F39B0">
        <w:rPr>
          <w:sz w:val="28"/>
          <w:szCs w:val="28"/>
          <w:lang w:val="uk-UA"/>
        </w:rPr>
        <w:t>ч</w:t>
      </w:r>
      <w:r w:rsidRPr="001F39B0">
        <w:rPr>
          <w:sz w:val="28"/>
          <w:szCs w:val="28"/>
          <w:lang w:val="uk-UA"/>
        </w:rPr>
        <w:t>ної дії (м</w:t>
      </w:r>
      <w:r w:rsidRPr="001F39B0">
        <w:rPr>
          <w:sz w:val="28"/>
          <w:szCs w:val="28"/>
          <w:vertAlign w:val="superscript"/>
          <w:lang w:val="uk-UA"/>
        </w:rPr>
        <w:t>3</w:t>
      </w:r>
      <w:r w:rsidRPr="001F39B0">
        <w:rPr>
          <w:rStyle w:val="apple-converted-space"/>
          <w:sz w:val="28"/>
          <w:szCs w:val="28"/>
          <w:vertAlign w:val="superscript"/>
          <w:lang w:val="uk-UA"/>
        </w:rPr>
        <w:t> </w:t>
      </w:r>
      <w:r w:rsidRPr="001F39B0">
        <w:rPr>
          <w:sz w:val="28"/>
          <w:szCs w:val="28"/>
          <w:lang w:val="uk-UA"/>
        </w:rPr>
        <w:t>/ч):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 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38FE4BEB" wp14:editId="0EB34A85">
            <wp:extent cx="1152525" cy="495300"/>
            <wp:effectExtent l="0" t="0" r="9525" b="0"/>
            <wp:docPr id="4" name="Рисунок 4" descr="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                          </w:t>
      </w:r>
      <w:r w:rsidRPr="001F39B0">
        <w:rPr>
          <w:sz w:val="28"/>
          <w:szCs w:val="28"/>
          <w:lang w:val="uk-UA"/>
        </w:rPr>
        <w:t>(25)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 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де V – місткість бункера, м</w:t>
      </w:r>
      <w:r w:rsidRPr="001F39B0">
        <w:rPr>
          <w:sz w:val="28"/>
          <w:szCs w:val="28"/>
          <w:vertAlign w:val="superscript"/>
          <w:lang w:val="uk-UA"/>
        </w:rPr>
        <w:t>3</w:t>
      </w:r>
      <w:r w:rsidRPr="001F39B0">
        <w:rPr>
          <w:sz w:val="28"/>
          <w:szCs w:val="28"/>
          <w:lang w:val="uk-UA"/>
        </w:rPr>
        <w:t>;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Кв – коефіцієнт використання машини за часом;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t</w:t>
      </w:r>
      <w:r w:rsidRPr="001F39B0">
        <w:rPr>
          <w:sz w:val="28"/>
          <w:szCs w:val="28"/>
          <w:vertAlign w:val="subscript"/>
          <w:lang w:val="uk-UA"/>
        </w:rPr>
        <w:t>1</w:t>
      </w:r>
      <w:r w:rsidRPr="001F39B0">
        <w:rPr>
          <w:sz w:val="28"/>
          <w:szCs w:val="28"/>
          <w:lang w:val="uk-UA"/>
        </w:rPr>
        <w:t>, t</w:t>
      </w:r>
      <w:r w:rsidRPr="001F39B0">
        <w:rPr>
          <w:sz w:val="28"/>
          <w:szCs w:val="28"/>
          <w:vertAlign w:val="subscript"/>
          <w:lang w:val="uk-UA"/>
        </w:rPr>
        <w:t>2</w:t>
      </w:r>
      <w:r w:rsidRPr="001F39B0">
        <w:rPr>
          <w:sz w:val="28"/>
          <w:szCs w:val="28"/>
          <w:lang w:val="uk-UA"/>
        </w:rPr>
        <w:t>, t</w:t>
      </w:r>
      <w:r w:rsidRPr="001F39B0">
        <w:rPr>
          <w:sz w:val="28"/>
          <w:szCs w:val="28"/>
          <w:vertAlign w:val="subscript"/>
          <w:lang w:val="uk-UA"/>
        </w:rPr>
        <w:t>3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– відповідно, тривалість вивантаження суміші з транспортного засобу в бункер, розподілу суміші, переходу розподільника на чергову стартову п</w:t>
      </w:r>
      <w:r w:rsidRPr="001F39B0">
        <w:rPr>
          <w:sz w:val="28"/>
          <w:szCs w:val="28"/>
          <w:lang w:val="uk-UA"/>
        </w:rPr>
        <w:t>о</w:t>
      </w:r>
      <w:r w:rsidRPr="001F39B0">
        <w:rPr>
          <w:sz w:val="28"/>
          <w:szCs w:val="28"/>
          <w:lang w:val="uk-UA"/>
        </w:rPr>
        <w:t>зицію, с.</w:t>
      </w:r>
    </w:p>
    <w:p w:rsidR="0056138D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 xml:space="preserve">Експлуатаційна продуктивність </w:t>
      </w:r>
      <w:proofErr w:type="spellStart"/>
      <w:r w:rsidRPr="001F39B0">
        <w:rPr>
          <w:sz w:val="28"/>
          <w:szCs w:val="28"/>
          <w:lang w:val="uk-UA"/>
        </w:rPr>
        <w:t>шнековихабо</w:t>
      </w:r>
      <w:proofErr w:type="spellEnd"/>
      <w:r w:rsidRPr="001F39B0">
        <w:rPr>
          <w:sz w:val="28"/>
          <w:szCs w:val="28"/>
          <w:lang w:val="uk-UA"/>
        </w:rPr>
        <w:t xml:space="preserve"> лопатевих розподільників бе</w:t>
      </w:r>
      <w:r w:rsidRPr="001F39B0">
        <w:rPr>
          <w:sz w:val="28"/>
          <w:szCs w:val="28"/>
          <w:lang w:val="uk-UA"/>
        </w:rPr>
        <w:t>з</w:t>
      </w:r>
      <w:r w:rsidRPr="001F39B0">
        <w:rPr>
          <w:sz w:val="28"/>
          <w:szCs w:val="28"/>
          <w:lang w:val="uk-UA"/>
        </w:rPr>
        <w:t>перервної дії (м</w:t>
      </w:r>
      <w:r w:rsidRPr="001F39B0">
        <w:rPr>
          <w:sz w:val="28"/>
          <w:szCs w:val="28"/>
          <w:vertAlign w:val="superscript"/>
          <w:lang w:val="uk-UA"/>
        </w:rPr>
        <w:t>3</w:t>
      </w:r>
      <w:r w:rsidRPr="001F39B0">
        <w:rPr>
          <w:rStyle w:val="apple-converted-space"/>
          <w:sz w:val="28"/>
          <w:szCs w:val="28"/>
          <w:vertAlign w:val="superscript"/>
          <w:lang w:val="uk-UA"/>
        </w:rPr>
        <w:t> </w:t>
      </w:r>
      <w:r w:rsidRPr="001F39B0">
        <w:rPr>
          <w:sz w:val="28"/>
          <w:szCs w:val="28"/>
          <w:lang w:val="uk-UA"/>
        </w:rPr>
        <w:t>/ч):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 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0F3E831F" wp14:editId="6C38F594">
            <wp:extent cx="1400175" cy="266700"/>
            <wp:effectExtent l="0" t="0" r="9525" b="0"/>
            <wp:docPr id="1" name="Рисунок 1" descr="imag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                           </w:t>
      </w:r>
      <w:r w:rsidRPr="001F39B0">
        <w:rPr>
          <w:sz w:val="28"/>
          <w:szCs w:val="28"/>
          <w:lang w:val="uk-UA"/>
        </w:rPr>
        <w:t>(26)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 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proofErr w:type="spellStart"/>
      <w:r w:rsidRPr="001F39B0">
        <w:rPr>
          <w:sz w:val="28"/>
          <w:szCs w:val="28"/>
          <w:lang w:val="uk-UA"/>
        </w:rPr>
        <w:t>де</w:t>
      </w:r>
      <w:r w:rsidRPr="001F39B0">
        <w:rPr>
          <w:rStyle w:val="apple-converted-space"/>
          <w:sz w:val="28"/>
          <w:szCs w:val="28"/>
          <w:lang w:val="uk-UA"/>
        </w:rPr>
        <w:t> </w:t>
      </w:r>
      <w:proofErr w:type="spellEnd"/>
      <w:r w:rsidRPr="001F39B0">
        <w:rPr>
          <w:i/>
          <w:iCs/>
          <w:sz w:val="28"/>
          <w:szCs w:val="28"/>
          <w:lang w:val="uk-UA"/>
        </w:rPr>
        <w:t>В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– ширина шару, що укладається, м</w:t>
      </w:r>
      <w:r w:rsidRPr="001F39B0">
        <w:rPr>
          <w:i/>
          <w:iCs/>
          <w:sz w:val="28"/>
          <w:szCs w:val="28"/>
          <w:lang w:val="uk-UA"/>
        </w:rPr>
        <w:t>;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i/>
          <w:iCs/>
          <w:sz w:val="28"/>
          <w:szCs w:val="28"/>
          <w:lang w:val="uk-UA"/>
        </w:rPr>
        <w:t>h</w:t>
      </w:r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– товщина шару, м;</w:t>
      </w:r>
      <w:proofErr w:type="spellStart"/>
      <w:r w:rsidRPr="001F39B0">
        <w:rPr>
          <w:rStyle w:val="apple-converted-space"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u</w:t>
      </w:r>
      <w:r w:rsidRPr="001F39B0">
        <w:rPr>
          <w:i/>
          <w:iCs/>
          <w:sz w:val="28"/>
          <w:szCs w:val="28"/>
          <w:vertAlign w:val="subscript"/>
          <w:lang w:val="uk-UA"/>
        </w:rPr>
        <w:t>р</w:t>
      </w:r>
      <w:r w:rsidRPr="001F39B0">
        <w:rPr>
          <w:rStyle w:val="apple-converted-space"/>
          <w:i/>
          <w:iCs/>
          <w:sz w:val="28"/>
          <w:szCs w:val="28"/>
          <w:lang w:val="uk-UA"/>
        </w:rPr>
        <w:t> </w:t>
      </w:r>
      <w:r w:rsidRPr="001F39B0">
        <w:rPr>
          <w:i/>
          <w:iCs/>
          <w:sz w:val="28"/>
          <w:szCs w:val="28"/>
          <w:lang w:val="uk-UA"/>
        </w:rPr>
        <w:t>–</w:t>
      </w:r>
      <w:r w:rsidRPr="001F39B0">
        <w:rPr>
          <w:rStyle w:val="apple-converted-space"/>
          <w:i/>
          <w:iCs/>
          <w:sz w:val="28"/>
          <w:szCs w:val="28"/>
          <w:lang w:val="uk-UA"/>
        </w:rPr>
        <w:t> </w:t>
      </w:r>
      <w:r w:rsidRPr="001F39B0">
        <w:rPr>
          <w:sz w:val="28"/>
          <w:szCs w:val="28"/>
          <w:lang w:val="uk-UA"/>
        </w:rPr>
        <w:t>ро</w:t>
      </w:r>
      <w:proofErr w:type="spellEnd"/>
      <w:r w:rsidRPr="001F39B0">
        <w:rPr>
          <w:sz w:val="28"/>
          <w:szCs w:val="28"/>
          <w:lang w:val="uk-UA"/>
        </w:rPr>
        <w:t xml:space="preserve">боча швидкість </w:t>
      </w:r>
      <w:proofErr w:type="spellStart"/>
      <w:r w:rsidRPr="001F39B0">
        <w:rPr>
          <w:sz w:val="28"/>
          <w:szCs w:val="28"/>
          <w:lang w:val="uk-UA"/>
        </w:rPr>
        <w:t>бетонорозподільника</w:t>
      </w:r>
      <w:proofErr w:type="spellEnd"/>
      <w:r w:rsidRPr="001F39B0">
        <w:rPr>
          <w:sz w:val="28"/>
          <w:szCs w:val="28"/>
          <w:lang w:val="uk-UA"/>
        </w:rPr>
        <w:t>, м/с.</w:t>
      </w:r>
    </w:p>
    <w:p w:rsidR="0056138D" w:rsidRPr="001F39B0" w:rsidRDefault="0056138D" w:rsidP="0056138D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1F39B0">
        <w:rPr>
          <w:sz w:val="28"/>
          <w:szCs w:val="28"/>
          <w:lang w:val="uk-UA"/>
        </w:rPr>
        <w:t>При устрої збірних дорожніх і аеродромних покрить з попередньо напруж</w:t>
      </w:r>
      <w:r w:rsidRPr="001F39B0">
        <w:rPr>
          <w:sz w:val="28"/>
          <w:szCs w:val="28"/>
          <w:lang w:val="uk-UA"/>
        </w:rPr>
        <w:t>е</w:t>
      </w:r>
      <w:r w:rsidRPr="001F39B0">
        <w:rPr>
          <w:sz w:val="28"/>
          <w:szCs w:val="28"/>
          <w:lang w:val="uk-UA"/>
        </w:rPr>
        <w:t xml:space="preserve">них залізобетонних плит застосовують комплект машин, що включає машини для підготовки основи (бульдозери, автогрейдери, машини, що ущільнюють, </w:t>
      </w:r>
      <w:proofErr w:type="spellStart"/>
      <w:r w:rsidRPr="001F39B0">
        <w:rPr>
          <w:sz w:val="28"/>
          <w:szCs w:val="28"/>
          <w:lang w:val="uk-UA"/>
        </w:rPr>
        <w:t>профілювальники</w:t>
      </w:r>
      <w:proofErr w:type="spellEnd"/>
      <w:r w:rsidRPr="001F39B0">
        <w:rPr>
          <w:sz w:val="28"/>
          <w:szCs w:val="28"/>
          <w:lang w:val="uk-UA"/>
        </w:rPr>
        <w:t>), машини для укладання збірного покриття (самохідні пневмоколісні або автомобільні крани, вібратори), агрегати для зварюва</w:t>
      </w:r>
      <w:r w:rsidRPr="001F39B0">
        <w:rPr>
          <w:sz w:val="28"/>
          <w:szCs w:val="28"/>
          <w:lang w:val="uk-UA"/>
        </w:rPr>
        <w:t>н</w:t>
      </w:r>
      <w:r w:rsidRPr="001F39B0">
        <w:rPr>
          <w:sz w:val="28"/>
          <w:szCs w:val="28"/>
          <w:lang w:val="uk-UA"/>
        </w:rPr>
        <w:t>ня арматури, компресори і заливальники швів.</w:t>
      </w:r>
    </w:p>
    <w:p w:rsidR="004F4337" w:rsidRPr="0056138D" w:rsidRDefault="004F4337" w:rsidP="0056138D">
      <w:pPr>
        <w:ind w:firstLine="567"/>
        <w:rPr>
          <w:lang w:val="uk-UA"/>
        </w:rPr>
      </w:pPr>
    </w:p>
    <w:sectPr w:rsidR="004F4337" w:rsidRPr="0056138D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56138D"/>
    <w:rsid w:val="00AF1D48"/>
    <w:rsid w:val="00BF0EF7"/>
    <w:rsid w:val="00F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138D"/>
    <w:pPr>
      <w:keepNext/>
      <w:jc w:val="center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138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56138D"/>
  </w:style>
  <w:style w:type="paragraph" w:styleId="a5">
    <w:name w:val="Normal (Web)"/>
    <w:basedOn w:val="a"/>
    <w:rsid w:val="005613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138D"/>
    <w:pPr>
      <w:keepNext/>
      <w:jc w:val="center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138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56138D"/>
  </w:style>
  <w:style w:type="paragraph" w:styleId="a5">
    <w:name w:val="Normal (Web)"/>
    <w:basedOn w:val="a"/>
    <w:rsid w:val="005613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2021-01-11T18:34:00Z</dcterms:created>
  <dcterms:modified xsi:type="dcterms:W3CDTF">2021-01-22T13:02:00Z</dcterms:modified>
</cp:coreProperties>
</file>