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07" w:rsidRPr="00DF54DD" w:rsidRDefault="00515607" w:rsidP="00515607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9</w:t>
      </w:r>
    </w:p>
    <w:p w:rsidR="00515607" w:rsidRPr="00DF54DD" w:rsidRDefault="00515607" w:rsidP="00515607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 xml:space="preserve">Дорожні фрези і самохідні </w:t>
      </w:r>
      <w:proofErr w:type="spellStart"/>
      <w:r w:rsidRPr="00DF54DD">
        <w:rPr>
          <w:b/>
          <w:sz w:val="28"/>
          <w:szCs w:val="28"/>
          <w:lang w:val="uk-UA"/>
        </w:rPr>
        <w:t>грунтозмішувальні</w:t>
      </w:r>
      <w:proofErr w:type="spellEnd"/>
      <w:r w:rsidRPr="00DF54DD">
        <w:rPr>
          <w:b/>
          <w:sz w:val="28"/>
          <w:szCs w:val="28"/>
          <w:lang w:val="uk-UA"/>
        </w:rPr>
        <w:t xml:space="preserve"> машини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b/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before="80"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При пристрої покрить і основ з укріплених ґрунтів, для розпушування ґр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нтів і перем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шування їх з органічними і неорганічними в'язкими матеріалами застосовують дорожні фр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зи – </w:t>
      </w:r>
      <w:proofErr w:type="spellStart"/>
      <w:r w:rsidRPr="00DF54DD">
        <w:rPr>
          <w:sz w:val="28"/>
          <w:szCs w:val="28"/>
          <w:lang w:val="uk-UA"/>
        </w:rPr>
        <w:t>грунтозмішувальні</w:t>
      </w:r>
      <w:proofErr w:type="spellEnd"/>
      <w:r w:rsidRPr="00DF54DD">
        <w:rPr>
          <w:sz w:val="28"/>
          <w:szCs w:val="28"/>
          <w:lang w:val="uk-UA"/>
        </w:rPr>
        <w:t xml:space="preserve"> машини з активним робочим органом фрезерного типу.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Дорожні фрези класифікують по способу переміщення, конструкції, типові ходового обладнання і способові привода робочого органа (рисунок 21). По способу переміщення дорожні фрези розділяють на самохідні, </w:t>
      </w:r>
      <w:proofErr w:type="spellStart"/>
      <w:r w:rsidRPr="00DF54DD">
        <w:rPr>
          <w:sz w:val="28"/>
          <w:szCs w:val="28"/>
          <w:lang w:val="uk-UA"/>
        </w:rPr>
        <w:t>напівпричіпн</w:t>
      </w:r>
      <w:proofErr w:type="spellEnd"/>
      <w:r w:rsidRPr="00DF54DD">
        <w:rPr>
          <w:sz w:val="28"/>
          <w:szCs w:val="28"/>
          <w:lang w:val="uk-UA"/>
        </w:rPr>
        <w:t>, причіпні і навісні. Найбільше поширення одержали самохідні фрези, які заст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совують при роботах великих об'ємів, і навісні, які використовують переважно для проведення ремонтних робіт. По типі ходової частини розр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 xml:space="preserve">зняють фрези пневмоколісні, змонтовані на базі трактора або </w:t>
      </w:r>
      <w:proofErr w:type="spellStart"/>
      <w:r w:rsidRPr="00DF54DD">
        <w:rPr>
          <w:sz w:val="28"/>
          <w:szCs w:val="28"/>
          <w:lang w:val="uk-UA"/>
        </w:rPr>
        <w:t>спецшасі</w:t>
      </w:r>
      <w:proofErr w:type="spellEnd"/>
      <w:r w:rsidRPr="00DF54DD">
        <w:rPr>
          <w:sz w:val="28"/>
          <w:szCs w:val="28"/>
          <w:lang w:val="uk-UA"/>
        </w:rPr>
        <w:t>, гусеничні і з комбін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ваною ходовою частиною. По способу привода робочого органа на фрези з приводом від о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новного двигуна базової машини або від автономного двигуна.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Дорожня фреза (рисунок 22) складається з базової машини, робочого орг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на, трансмісії і дозувально-розподільного пристрою.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Робочий орган фрезерного типу (рисунок 23) являє собою ротор, діаме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ром 0,8-</w:t>
      </w:r>
      <w:smartTag w:uri="urn:schemas-microsoft-com:office:smarttags" w:element="metricconverter">
        <w:smartTagPr>
          <w:attr w:name="ProductID" w:val="0,9 м"/>
        </w:smartTagPr>
        <w:r w:rsidRPr="00DF54DD">
          <w:rPr>
            <w:sz w:val="28"/>
            <w:szCs w:val="28"/>
            <w:lang w:val="uk-UA"/>
          </w:rPr>
          <w:t>0,9 м</w:t>
        </w:r>
      </w:smartTag>
      <w:r w:rsidRPr="00DF54DD">
        <w:rPr>
          <w:sz w:val="28"/>
          <w:szCs w:val="28"/>
          <w:lang w:val="uk-UA"/>
        </w:rPr>
        <w:t>, розташований перпендикулярно подовжньої осі машини, на 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лові якого встановлені мет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леві лопати.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4238625" cy="15240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515607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en-US"/>
        </w:rPr>
      </w:pPr>
      <w:r w:rsidRPr="00DF54DD">
        <w:rPr>
          <w:i/>
          <w:sz w:val="28"/>
          <w:szCs w:val="28"/>
          <w:lang w:val="uk-UA"/>
        </w:rPr>
        <w:t>а, б, в –</w:t>
      </w:r>
      <w:r w:rsidRPr="00DF54DD">
        <w:rPr>
          <w:sz w:val="28"/>
          <w:szCs w:val="28"/>
          <w:lang w:val="uk-UA"/>
        </w:rPr>
        <w:t xml:space="preserve"> навісні фрези на базі колісних, гусеничного тракторів і автомобіля; </w:t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 xml:space="preserve">г, д – </w:t>
      </w:r>
      <w:proofErr w:type="spellStart"/>
      <w:r w:rsidRPr="00DF54DD">
        <w:rPr>
          <w:sz w:val="28"/>
          <w:szCs w:val="28"/>
          <w:lang w:val="uk-UA"/>
        </w:rPr>
        <w:t>напівпричіпні</w:t>
      </w:r>
      <w:proofErr w:type="spellEnd"/>
      <w:r w:rsidRPr="00DF54DD">
        <w:rPr>
          <w:sz w:val="28"/>
          <w:szCs w:val="28"/>
          <w:lang w:val="uk-UA"/>
        </w:rPr>
        <w:t xml:space="preserve"> фрези на базі колісного трактора й одноосьового тягача; </w:t>
      </w:r>
      <w:r>
        <w:rPr>
          <w:sz w:val="28"/>
          <w:szCs w:val="28"/>
          <w:lang w:val="en-US"/>
        </w:rPr>
        <w:br/>
      </w:r>
      <w:r w:rsidRPr="00DF54DD">
        <w:rPr>
          <w:i/>
          <w:sz w:val="28"/>
          <w:szCs w:val="28"/>
          <w:lang w:val="uk-UA"/>
        </w:rPr>
        <w:t>е –</w:t>
      </w:r>
      <w:r w:rsidRPr="00DF54DD">
        <w:rPr>
          <w:sz w:val="28"/>
          <w:szCs w:val="28"/>
          <w:lang w:val="uk-UA"/>
        </w:rPr>
        <w:t xml:space="preserve"> </w:t>
      </w:r>
      <w:proofErr w:type="spellStart"/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півпричіпна</w:t>
      </w:r>
      <w:proofErr w:type="spellEnd"/>
      <w:r w:rsidRPr="00DF54DD">
        <w:rPr>
          <w:sz w:val="28"/>
          <w:szCs w:val="28"/>
          <w:lang w:val="uk-UA"/>
        </w:rPr>
        <w:t xml:space="preserve"> фреза на базі одноосьового тягача зі спеціальним двигуном для привода робочого обладнання; </w:t>
      </w:r>
      <w:r w:rsidRPr="00DF54DD">
        <w:rPr>
          <w:i/>
          <w:sz w:val="28"/>
          <w:szCs w:val="28"/>
          <w:lang w:val="uk-UA"/>
        </w:rPr>
        <w:t>ж, з –</w:t>
      </w:r>
      <w:r w:rsidRPr="00DF54DD">
        <w:rPr>
          <w:sz w:val="28"/>
          <w:szCs w:val="28"/>
          <w:lang w:val="uk-UA"/>
        </w:rPr>
        <w:t xml:space="preserve"> самохідні фрези на базі </w:t>
      </w:r>
      <w:proofErr w:type="spellStart"/>
      <w:r w:rsidRPr="00DF54DD">
        <w:rPr>
          <w:sz w:val="28"/>
          <w:szCs w:val="28"/>
          <w:lang w:val="uk-UA"/>
        </w:rPr>
        <w:t>одне-</w:t>
      </w:r>
      <w:proofErr w:type="spellEnd"/>
      <w:r w:rsidRPr="00DF54DD">
        <w:rPr>
          <w:sz w:val="28"/>
          <w:szCs w:val="28"/>
          <w:lang w:val="uk-UA"/>
        </w:rPr>
        <w:t xml:space="preserve"> і двохось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вого тягачів; </w:t>
      </w:r>
      <w:r w:rsidRPr="00DF54DD">
        <w:rPr>
          <w:i/>
          <w:sz w:val="28"/>
          <w:szCs w:val="28"/>
          <w:lang w:val="uk-UA"/>
        </w:rPr>
        <w:t>и, л –</w:t>
      </w:r>
      <w:r w:rsidRPr="00DF54DD">
        <w:rPr>
          <w:sz w:val="28"/>
          <w:szCs w:val="28"/>
          <w:lang w:val="uk-UA"/>
        </w:rPr>
        <w:t xml:space="preserve"> причіпні фрези до гусеничного трактора і одноосьового т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 xml:space="preserve">гачеві зі спеціальним двигуном для привода робочого органа; </w:t>
      </w:r>
      <w:r w:rsidRPr="00DF54DD">
        <w:rPr>
          <w:i/>
          <w:sz w:val="28"/>
          <w:szCs w:val="28"/>
          <w:lang w:val="uk-UA"/>
        </w:rPr>
        <w:t>к –</w:t>
      </w:r>
      <w:r w:rsidRPr="00DF54DD">
        <w:rPr>
          <w:sz w:val="28"/>
          <w:szCs w:val="28"/>
          <w:lang w:val="uk-UA"/>
        </w:rPr>
        <w:t xml:space="preserve"> причіпна фр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за до гусеничного трактора</w:t>
      </w:r>
    </w:p>
    <w:p w:rsidR="00515607" w:rsidRPr="00515607" w:rsidRDefault="00515607" w:rsidP="00515607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r w:rsidRPr="00515607">
        <w:rPr>
          <w:b/>
          <w:i/>
          <w:sz w:val="28"/>
          <w:szCs w:val="28"/>
          <w:lang w:val="uk-UA"/>
        </w:rPr>
        <w:t>Рисунок 21 – Схеми дорожніх фрез</w:t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lastRenderedPageBreak/>
        <w:drawing>
          <wp:inline distT="0" distB="0" distL="0" distR="0">
            <wp:extent cx="3019425" cy="1219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 –</w:t>
      </w:r>
      <w:r w:rsidRPr="00DF54DD">
        <w:rPr>
          <w:sz w:val="28"/>
          <w:szCs w:val="28"/>
          <w:lang w:val="uk-UA"/>
        </w:rPr>
        <w:t xml:space="preserve"> колісний трактор; </w:t>
      </w:r>
      <w:r w:rsidRPr="00DF54DD">
        <w:rPr>
          <w:i/>
          <w:sz w:val="28"/>
          <w:szCs w:val="28"/>
          <w:lang w:val="uk-UA"/>
        </w:rPr>
        <w:t>2 –</w:t>
      </w:r>
      <w:r w:rsidRPr="00DF54DD">
        <w:rPr>
          <w:sz w:val="28"/>
          <w:szCs w:val="28"/>
          <w:lang w:val="uk-UA"/>
        </w:rPr>
        <w:t xml:space="preserve"> підвіски; </w:t>
      </w:r>
      <w:r w:rsidRPr="00DF54DD">
        <w:rPr>
          <w:i/>
          <w:sz w:val="28"/>
          <w:szCs w:val="28"/>
          <w:lang w:val="uk-UA"/>
        </w:rPr>
        <w:t>3 –</w:t>
      </w:r>
      <w:r w:rsidRPr="00DF54DD">
        <w:rPr>
          <w:sz w:val="28"/>
          <w:szCs w:val="28"/>
          <w:lang w:val="uk-UA"/>
        </w:rPr>
        <w:t xml:space="preserve"> гідроциліндр підйому фрези;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– рама робочого орг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на; 5 – кожух; </w:t>
      </w:r>
      <w:r w:rsidRPr="00DF54DD">
        <w:rPr>
          <w:i/>
          <w:sz w:val="28"/>
          <w:szCs w:val="28"/>
          <w:lang w:val="uk-UA"/>
        </w:rPr>
        <w:t>6 –</w:t>
      </w:r>
      <w:r w:rsidRPr="00DF54DD">
        <w:rPr>
          <w:sz w:val="28"/>
          <w:szCs w:val="28"/>
          <w:lang w:val="uk-UA"/>
        </w:rPr>
        <w:t xml:space="preserve"> фреза</w:t>
      </w:r>
    </w:p>
    <w:p w:rsidR="00515607" w:rsidRPr="00515607" w:rsidRDefault="00515607" w:rsidP="00515607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r w:rsidRPr="00515607">
        <w:rPr>
          <w:b/>
          <w:i/>
          <w:sz w:val="28"/>
          <w:szCs w:val="28"/>
          <w:lang w:val="uk-UA"/>
        </w:rPr>
        <w:t>Рисунок 22 – Дорожня фреза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залежності від конструктивного виконання робочого органа існують ж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рстке, шарн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рне і пружне кріплення лопат (рисунок 24). У поперечному перерізі ротора розташовують дві, три або чотири лопати, причому лопати кожного 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ступного поперечного ряду зміщені щодо лопат попереднього ряду на кут 12-40°. Завдяки цьому лопати утворять відповідне ч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сло гвинтових ліній. Число лопат у залежності від конструкції ротора складає від 60 до 80 шт. Частота об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ртання ротора 240-300 об/хв.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Ротор дорожньої фрези спирається на раму машини шипами, увареними в торцеві ча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тини вала. Момент, що крутить, передається роторові від двигуна через бічний редуктор. На верхньому ведучому валові бічного редуктора на шліцах установлена пружна муфта, призначена для зниження динамічних нав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нтажень на трансмісію фрези. Зверху ротор дорожньої фрези закритий метал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вим кожухом, що є робочою камерою фрези, у якій відбувається здрібнювання ґрунту і перемішування його з в'язкими матеріалами. Крім того, задня крайка кожуха служить для формування поверхні шару готової суміші. У залежності від конструктивного виконання розрізняють кожух, що плаває, або жорстко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кріплений кожух. Кожух, що плаває, при будь-якому зануренні ротора вільно сковзає по поверхні ґрунту. Жорстко закріплений щодо ротора кожух при зан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 xml:space="preserve">ренні і </w:t>
      </w:r>
      <w:proofErr w:type="spellStart"/>
      <w:r w:rsidRPr="00DF54DD">
        <w:rPr>
          <w:sz w:val="28"/>
          <w:szCs w:val="28"/>
          <w:lang w:val="uk-UA"/>
        </w:rPr>
        <w:t>винуренні</w:t>
      </w:r>
      <w:proofErr w:type="spellEnd"/>
      <w:r w:rsidRPr="00DF54DD">
        <w:rPr>
          <w:sz w:val="28"/>
          <w:szCs w:val="28"/>
          <w:lang w:val="uk-UA"/>
        </w:rPr>
        <w:t xml:space="preserve"> робочого органа переміщається 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зом з ним.</w:t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2847975" cy="1885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тримач лопаток; </w:t>
      </w:r>
      <w:r w:rsidRPr="00DF54DD">
        <w:rPr>
          <w:i/>
          <w:sz w:val="28"/>
          <w:szCs w:val="28"/>
          <w:lang w:val="uk-UA"/>
        </w:rPr>
        <w:t>2 –</w:t>
      </w:r>
      <w:r w:rsidRPr="00DF54DD">
        <w:rPr>
          <w:sz w:val="28"/>
          <w:szCs w:val="28"/>
          <w:lang w:val="uk-UA"/>
        </w:rPr>
        <w:t xml:space="preserve"> робоча лопатка;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опорна цапфа ротора;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– вал ротора</w:t>
      </w:r>
    </w:p>
    <w:p w:rsidR="00515607" w:rsidRPr="00515607" w:rsidRDefault="00515607" w:rsidP="00515607">
      <w:pPr>
        <w:pStyle w:val="FR1"/>
        <w:spacing w:before="0" w:line="288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5607">
        <w:rPr>
          <w:rFonts w:ascii="Times New Roman" w:hAnsi="Times New Roman"/>
          <w:b/>
          <w:sz w:val="28"/>
          <w:szCs w:val="28"/>
          <w:lang w:val="uk-UA"/>
        </w:rPr>
        <w:t>Рисунок 23 – Ротор дорожньої фрези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Дозувально-розподільна система дорожньої фрези призначена для рівном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рного розподілу в оброблюваному ґрунті певної кількості рідких в'язких мат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ріалів (бітумів, емульсій). Точність дозування і рівномірність розподілу в'язкого матеріалу визначаються міцністю основи, що укладається, або покриття. Доз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вально-розподільна система складається з всмоктувального трубопроводу, 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сосу, що дозує, напірного трубопроводу і розподільної труби із соплами. В'я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 xml:space="preserve">кий матеріал у процесі роботи надходить з цистерни </w:t>
      </w:r>
      <w:proofErr w:type="spellStart"/>
      <w:r w:rsidRPr="00DF54DD">
        <w:rPr>
          <w:sz w:val="28"/>
          <w:szCs w:val="28"/>
          <w:lang w:val="uk-UA"/>
        </w:rPr>
        <w:t>автобітумовоза</w:t>
      </w:r>
      <w:proofErr w:type="spellEnd"/>
      <w:r w:rsidRPr="00DF54DD">
        <w:rPr>
          <w:sz w:val="28"/>
          <w:szCs w:val="28"/>
          <w:lang w:val="uk-UA"/>
        </w:rPr>
        <w:t>, що при цьому рухається поперед фрези. Всмоктування в'язкого матеріалу відбувається в результаті розрідження, створюваного в трубопроводі дозуючим шестере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ним насосом. Привод насоса здійснюється гідромотором через ланцюгову 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редачу. Об'єм засмоктуваного насосом матеріалу (дозування) залежить від ча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тоти обертання ведучого вала гідр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мотора.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Із шестеренного насоса доза в'язкого матеріалу надходить у напірний трубопровід, що з'єднаний з розподільною трубою. Напірний трубопровід постачений краном. Якщо кран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критий, матеріал, що в'яже, циркулює в системі. При необхідності введення матеріалу в ґрунт кран відкривають і рідина розподіл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>ється за допомогою сопел, розміщених на всій довжині розподільної труби.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зподільна труба прикріплена до поперечної балки рами ротора так, щоб смолоскипи в'язкого матеріалу з кожного сопла були спрямовані в місця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нурення лопаток ротора в ґрунт. При необхідності зволоження ґрунту без уведення в'я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кого матеріалу д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зувально-розподільний пристрій може бути використане для розбризкування води. Для того щоб не допустити закупорку трубопроводів дозувально-розподільної системи, необхі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но промивати її після закінчення роботи фрези. Для цього в систему заливають промивну 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дину (дизельне паливо, гас) і, з'єднавши всмоктувальні і зливальний рукава, створюють 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жим циркуляції її в трубопроводах.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3752850" cy="1495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а –</w:t>
      </w:r>
      <w:r w:rsidRPr="00DF54DD">
        <w:rPr>
          <w:sz w:val="28"/>
          <w:szCs w:val="28"/>
          <w:lang w:val="uk-UA"/>
        </w:rPr>
        <w:t xml:space="preserve"> жорстке; </w:t>
      </w:r>
      <w:r w:rsidRPr="00DF54DD">
        <w:rPr>
          <w:i/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 xml:space="preserve"> – пружне; </w:t>
      </w:r>
      <w:r w:rsidRPr="00DF54DD">
        <w:rPr>
          <w:i/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– шарнірне; </w:t>
      </w: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лопата; </w:t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вал; </w:t>
      </w:r>
      <w:r w:rsidRPr="00DF54DD">
        <w:rPr>
          <w:i/>
          <w:sz w:val="28"/>
          <w:szCs w:val="28"/>
          <w:lang w:val="uk-UA"/>
        </w:rPr>
        <w:t>3 –</w:t>
      </w:r>
      <w:r w:rsidRPr="00DF54DD">
        <w:rPr>
          <w:sz w:val="28"/>
          <w:szCs w:val="28"/>
          <w:lang w:val="uk-UA"/>
        </w:rPr>
        <w:t xml:space="preserve"> секція; </w:t>
      </w:r>
      <w:r w:rsidRPr="00DF54DD">
        <w:rPr>
          <w:i/>
          <w:sz w:val="28"/>
          <w:szCs w:val="28"/>
          <w:lang w:val="uk-UA"/>
        </w:rPr>
        <w:t>4 –</w:t>
      </w:r>
      <w:r w:rsidRPr="00DF54DD">
        <w:rPr>
          <w:sz w:val="28"/>
          <w:szCs w:val="28"/>
          <w:lang w:val="uk-UA"/>
        </w:rPr>
        <w:t xml:space="preserve"> вісь; </w:t>
      </w:r>
      <w:r w:rsidRPr="00515607">
        <w:rPr>
          <w:sz w:val="28"/>
          <w:szCs w:val="28"/>
        </w:rPr>
        <w:br/>
      </w:r>
      <w:r w:rsidRPr="00DF54DD">
        <w:rPr>
          <w:i/>
          <w:sz w:val="28"/>
          <w:szCs w:val="28"/>
          <w:lang w:val="uk-UA"/>
        </w:rPr>
        <w:t>5 –</w:t>
      </w:r>
      <w:r w:rsidRPr="00DF54DD">
        <w:rPr>
          <w:sz w:val="28"/>
          <w:szCs w:val="28"/>
          <w:lang w:val="uk-UA"/>
        </w:rPr>
        <w:t xml:space="preserve"> амортиз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тор</w:t>
      </w:r>
    </w:p>
    <w:p w:rsidR="00515607" w:rsidRPr="00515607" w:rsidRDefault="00515607" w:rsidP="00515607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r w:rsidRPr="00515607">
        <w:rPr>
          <w:b/>
          <w:i/>
          <w:sz w:val="28"/>
          <w:szCs w:val="28"/>
          <w:lang w:val="uk-UA"/>
        </w:rPr>
        <w:t>Рисунок 24 – Конструктивні схеми роторів з різним кріпленням лоп</w:t>
      </w:r>
      <w:r w:rsidRPr="00515607">
        <w:rPr>
          <w:b/>
          <w:i/>
          <w:sz w:val="28"/>
          <w:szCs w:val="28"/>
          <w:lang w:val="uk-UA"/>
        </w:rPr>
        <w:t>а</w:t>
      </w:r>
      <w:r w:rsidRPr="00515607">
        <w:rPr>
          <w:b/>
          <w:i/>
          <w:sz w:val="28"/>
          <w:szCs w:val="28"/>
          <w:lang w:val="uk-UA"/>
        </w:rPr>
        <w:t>ток</w:t>
      </w:r>
    </w:p>
    <w:p w:rsidR="00515607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en-US"/>
        </w:rPr>
      </w:pP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 якості додаткового робочого устаткування дорожні фрези оснащують </w:t>
      </w:r>
      <w:r w:rsidRPr="00DF54DD">
        <w:rPr>
          <w:sz w:val="28"/>
          <w:szCs w:val="28"/>
          <w:lang w:val="uk-UA"/>
        </w:rPr>
        <w:lastRenderedPageBreak/>
        <w:t>киркувальн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ком, що при необхідності навішують попереду на базовий трактор.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процесі роботи дорожня фреза робить кілька паралельних проходів, що перекрив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ють один одного. При цьому глибина розпушування ґрунту за один прохід складає 0,2–0,28 м. Відхилення глибини пророблення ґрунту по існу</w:t>
      </w:r>
      <w:r w:rsidRPr="00DF54DD">
        <w:rPr>
          <w:sz w:val="28"/>
          <w:szCs w:val="28"/>
          <w:lang w:val="uk-UA"/>
        </w:rPr>
        <w:t>ю</w:t>
      </w:r>
      <w:r w:rsidRPr="00DF54DD">
        <w:rPr>
          <w:sz w:val="28"/>
          <w:szCs w:val="28"/>
          <w:lang w:val="uk-UA"/>
        </w:rPr>
        <w:t>чих вимогах не повинне перевищувати 4–5 % заданої глибини. Для забезпече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 високої якості основи і покриття необхідно в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цесі роботи контролювати і підтримувати на оптимальному рівні вологість і гранулометричний склад ґру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ту, що подрібнюється.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виконання відповідних операцій технологічного процесу зміцнення ґрунту дорожня фреза обслуговується комплектом машин, до складу якого вх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дять: розподільник цементу, автоцистерна для доставки води й інших рідин, а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тоцементовоз із пневматичним розвантаженням місткістю 7-12 т, бітумовоз, самохідний коток на </w:t>
      </w:r>
      <w:proofErr w:type="spellStart"/>
      <w:r w:rsidRPr="00DF54DD">
        <w:rPr>
          <w:sz w:val="28"/>
          <w:szCs w:val="28"/>
          <w:lang w:val="uk-UA"/>
        </w:rPr>
        <w:t>пневмошинах</w:t>
      </w:r>
      <w:proofErr w:type="spellEnd"/>
      <w:r w:rsidRPr="00DF54DD">
        <w:rPr>
          <w:sz w:val="28"/>
          <w:szCs w:val="28"/>
          <w:lang w:val="uk-UA"/>
        </w:rPr>
        <w:t>, автогрейдер (ле</w:t>
      </w:r>
      <w:r w:rsidRPr="00DF54DD">
        <w:rPr>
          <w:sz w:val="28"/>
          <w:szCs w:val="28"/>
          <w:lang w:val="uk-UA"/>
        </w:rPr>
        <w:t>г</w:t>
      </w:r>
      <w:r w:rsidRPr="00DF54DD">
        <w:rPr>
          <w:sz w:val="28"/>
          <w:szCs w:val="28"/>
          <w:lang w:val="uk-UA"/>
        </w:rPr>
        <w:t>кий або середній).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Продуктивність дорожніх фрез (м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/ч):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tabs>
          <w:tab w:val="left" w:pos="3969"/>
          <w:tab w:val="left" w:pos="8789"/>
        </w:tabs>
        <w:spacing w:line="288" w:lineRule="auto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28"/>
          <w:sz w:val="28"/>
          <w:szCs w:val="28"/>
          <w:lang w:val="uk-UA"/>
        </w:rPr>
        <w:object w:dxaOrig="20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6pt" o:ole="" fillcolor="window">
            <v:imagedata r:id="rId9" o:title=""/>
          </v:shape>
          <o:OLEObject Type="Embed" ProgID="Equation.3" ShapeID="_x0000_i1025" DrawAspect="Content" ObjectID="_1672828013" r:id="rId10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(22)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– ширина, оброблюваної смуги м, </w:t>
      </w:r>
      <w:r w:rsidRPr="00DF54DD">
        <w:rPr>
          <w:i/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= 2,4-</w:t>
      </w:r>
      <w:smartTag w:uri="urn:schemas-microsoft-com:office:smarttags" w:element="metricconverter">
        <w:smartTagPr>
          <w:attr w:name="ProductID" w:val="2,5 м"/>
        </w:smartTagPr>
        <w:r w:rsidRPr="00DF54DD">
          <w:rPr>
            <w:sz w:val="28"/>
            <w:szCs w:val="28"/>
            <w:lang w:val="uk-UA"/>
          </w:rPr>
          <w:t>2,5 м</w:t>
        </w:r>
      </w:smartTag>
      <w:r w:rsidRPr="00DF54DD">
        <w:rPr>
          <w:sz w:val="28"/>
          <w:szCs w:val="28"/>
          <w:lang w:val="uk-UA"/>
        </w:rPr>
        <w:t>;</w:t>
      </w:r>
    </w:p>
    <w:p w:rsidR="00515607" w:rsidRPr="00DF54DD" w:rsidRDefault="00515607" w:rsidP="00515607">
      <w:pPr>
        <w:pStyle w:val="Normal"/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b</w:t>
      </w:r>
      <w:r w:rsidRPr="00DF54DD">
        <w:rPr>
          <w:sz w:val="28"/>
          <w:szCs w:val="28"/>
          <w:lang w:val="uk-UA"/>
        </w:rPr>
        <w:t xml:space="preserve"> – перекриття смуг, м, </w:t>
      </w:r>
      <w:r w:rsidRPr="00DF54DD">
        <w:rPr>
          <w:i/>
          <w:sz w:val="28"/>
          <w:szCs w:val="28"/>
          <w:lang w:val="uk-UA"/>
        </w:rPr>
        <w:t>b</w:t>
      </w:r>
      <w:r w:rsidRPr="00DF54DD">
        <w:rPr>
          <w:sz w:val="28"/>
          <w:szCs w:val="28"/>
          <w:lang w:val="uk-UA"/>
        </w:rPr>
        <w:t xml:space="preserve"> = 0,1-</w:t>
      </w:r>
      <w:smartTag w:uri="urn:schemas-microsoft-com:office:smarttags" w:element="metricconverter">
        <w:smartTagPr>
          <w:attr w:name="ProductID" w:val="0,2 м"/>
        </w:smartTagPr>
        <w:r w:rsidRPr="00DF54DD">
          <w:rPr>
            <w:sz w:val="28"/>
            <w:szCs w:val="28"/>
            <w:lang w:val="uk-UA"/>
          </w:rPr>
          <w:t>0,2 м</w:t>
        </w:r>
      </w:smartTag>
      <w:r w:rsidRPr="00DF54DD">
        <w:rPr>
          <w:sz w:val="28"/>
          <w:szCs w:val="28"/>
          <w:lang w:val="uk-UA"/>
        </w:rPr>
        <w:t>;</w:t>
      </w:r>
    </w:p>
    <w:p w:rsidR="00515607" w:rsidRPr="00DF54DD" w:rsidRDefault="00515607" w:rsidP="00515607">
      <w:pPr>
        <w:pStyle w:val="Normal"/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К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– коефіцієнт використання машини за часом; </w:t>
      </w:r>
      <w:r w:rsidRPr="00DF54DD">
        <w:rPr>
          <w:i/>
          <w:sz w:val="28"/>
          <w:szCs w:val="28"/>
          <w:lang w:val="uk-UA"/>
        </w:rPr>
        <w:t>К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= 0,8-0,85;</w:t>
      </w:r>
    </w:p>
    <w:p w:rsidR="00515607" w:rsidRPr="00DF54DD" w:rsidRDefault="00515607" w:rsidP="00515607">
      <w:pPr>
        <w:pStyle w:val="Normal"/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n</w:t>
      </w:r>
      <w:r w:rsidRPr="00DF54DD">
        <w:rPr>
          <w:sz w:val="28"/>
          <w:szCs w:val="28"/>
          <w:lang w:val="uk-UA"/>
        </w:rPr>
        <w:t xml:space="preserve"> – число проходів фр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зи по одному сліді, </w:t>
      </w:r>
      <w:r w:rsidRPr="00DF54DD">
        <w:rPr>
          <w:i/>
          <w:sz w:val="28"/>
          <w:szCs w:val="28"/>
          <w:lang w:val="uk-UA"/>
        </w:rPr>
        <w:t>n</w:t>
      </w:r>
      <w:r w:rsidRPr="00DF54DD">
        <w:rPr>
          <w:sz w:val="28"/>
          <w:szCs w:val="28"/>
          <w:lang w:val="uk-UA"/>
        </w:rPr>
        <w:t>=2-5.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Основними недоліками дорожніх фрез є: низька продуктивність, зв'язана з необхідні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тю проведення повторних проходів машини по одному сліді; велика тривалість технологі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>ного циклу, що веде до зниження показників фізико-механічних властивостей ґрунту, що зміцнюється цементом.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Самохідні </w:t>
      </w:r>
      <w:proofErr w:type="spellStart"/>
      <w:r w:rsidRPr="00DF54DD">
        <w:rPr>
          <w:sz w:val="28"/>
          <w:szCs w:val="28"/>
          <w:lang w:val="uk-UA"/>
        </w:rPr>
        <w:t>грунтозмішувальні</w:t>
      </w:r>
      <w:proofErr w:type="spellEnd"/>
      <w:r w:rsidRPr="00DF54DD">
        <w:rPr>
          <w:sz w:val="28"/>
          <w:szCs w:val="28"/>
          <w:lang w:val="uk-UA"/>
        </w:rPr>
        <w:t xml:space="preserve"> машини призначені для здрібнювання ґру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ту, введення в нього в'язкого матеріалу, перемішування отриманої суміші і ро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поділу її по всій ширині о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роблюваної смуги.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3857625" cy="1352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 – гусеничний навісний </w:t>
      </w:r>
      <w:proofErr w:type="spellStart"/>
      <w:r w:rsidRPr="00DF54DD">
        <w:rPr>
          <w:sz w:val="28"/>
          <w:szCs w:val="28"/>
          <w:lang w:val="uk-UA"/>
        </w:rPr>
        <w:t>багатороторний</w:t>
      </w:r>
      <w:proofErr w:type="spellEnd"/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напівпричіпний</w:t>
      </w:r>
      <w:proofErr w:type="spellEnd"/>
      <w:r w:rsidRPr="00DF54DD">
        <w:rPr>
          <w:sz w:val="28"/>
          <w:szCs w:val="28"/>
          <w:lang w:val="uk-UA"/>
        </w:rPr>
        <w:t xml:space="preserve"> з комбінованим рушієм; </w:t>
      </w:r>
      <w:r w:rsidRPr="00DF54DD">
        <w:rPr>
          <w:i/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півпричіпний</w:t>
      </w:r>
      <w:proofErr w:type="spellEnd"/>
      <w:r w:rsidRPr="00DF54DD">
        <w:rPr>
          <w:sz w:val="28"/>
          <w:szCs w:val="28"/>
          <w:lang w:val="uk-UA"/>
        </w:rPr>
        <w:t xml:space="preserve"> гусеничний; </w:t>
      </w:r>
      <w:r w:rsidRPr="00DF54DD">
        <w:rPr>
          <w:i/>
          <w:sz w:val="28"/>
          <w:szCs w:val="28"/>
          <w:lang w:val="uk-UA"/>
        </w:rPr>
        <w:t>г</w:t>
      </w:r>
      <w:r w:rsidRPr="00DF54DD">
        <w:rPr>
          <w:sz w:val="28"/>
          <w:szCs w:val="28"/>
          <w:lang w:val="uk-UA"/>
        </w:rPr>
        <w:t xml:space="preserve"> – колісний </w:t>
      </w:r>
      <w:proofErr w:type="spellStart"/>
      <w:r w:rsidRPr="00DF54DD">
        <w:rPr>
          <w:sz w:val="28"/>
          <w:szCs w:val="28"/>
          <w:lang w:val="uk-UA"/>
        </w:rPr>
        <w:t>багатороторний</w:t>
      </w:r>
      <w:proofErr w:type="spellEnd"/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тягач; </w:t>
      </w:r>
      <w:r w:rsidRPr="00515607">
        <w:rPr>
          <w:sz w:val="28"/>
          <w:szCs w:val="28"/>
          <w:lang w:val="uk-UA"/>
        </w:rPr>
        <w:br/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спушувач</w:t>
      </w:r>
      <w:proofErr w:type="spellEnd"/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фр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за;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– розподільний пристрій для рідких в'язких або води; </w:t>
      </w:r>
      <w:r w:rsidRPr="00515607">
        <w:rPr>
          <w:sz w:val="28"/>
          <w:szCs w:val="28"/>
          <w:lang w:val="uk-UA"/>
        </w:rPr>
        <w:br/>
      </w:r>
      <w:bookmarkStart w:id="0" w:name="_GoBack"/>
      <w:bookmarkEnd w:id="0"/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двовальний</w:t>
      </w:r>
      <w:proofErr w:type="spellEnd"/>
      <w:r w:rsidRPr="00DF54DD">
        <w:rPr>
          <w:sz w:val="28"/>
          <w:szCs w:val="28"/>
          <w:lang w:val="uk-UA"/>
        </w:rPr>
        <w:t xml:space="preserve"> лопатевий зміш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 xml:space="preserve">вач; </w:t>
      </w:r>
      <w:r w:rsidRPr="00DF54DD">
        <w:rPr>
          <w:i/>
          <w:sz w:val="28"/>
          <w:szCs w:val="28"/>
          <w:lang w:val="uk-UA"/>
        </w:rPr>
        <w:t>6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двороторний</w:t>
      </w:r>
      <w:proofErr w:type="spellEnd"/>
      <w:r w:rsidRPr="00DF54DD">
        <w:rPr>
          <w:sz w:val="28"/>
          <w:szCs w:val="28"/>
          <w:lang w:val="uk-UA"/>
        </w:rPr>
        <w:t xml:space="preserve"> фрезерний змішувач; </w:t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– коток на пневматичних шинах; </w:t>
      </w:r>
      <w:r w:rsidRPr="00DF54DD">
        <w:rPr>
          <w:i/>
          <w:sz w:val="28"/>
          <w:szCs w:val="28"/>
          <w:lang w:val="uk-UA"/>
        </w:rPr>
        <w:t>8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вібробрус</w:t>
      </w:r>
      <w:proofErr w:type="spellEnd"/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9</w:t>
      </w:r>
      <w:r w:rsidRPr="00DF54DD">
        <w:rPr>
          <w:sz w:val="28"/>
          <w:szCs w:val="28"/>
          <w:lang w:val="uk-UA"/>
        </w:rPr>
        <w:t xml:space="preserve"> – змішувальний ротор; </w:t>
      </w:r>
      <w:r w:rsidRPr="00DF54DD">
        <w:rPr>
          <w:i/>
          <w:sz w:val="28"/>
          <w:szCs w:val="28"/>
          <w:lang w:val="uk-UA"/>
        </w:rPr>
        <w:t>10</w:t>
      </w:r>
      <w:r w:rsidRPr="00DF54DD">
        <w:rPr>
          <w:sz w:val="28"/>
          <w:szCs w:val="28"/>
          <w:lang w:val="uk-UA"/>
        </w:rPr>
        <w:t xml:space="preserve"> – с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лова установка; </w:t>
      </w:r>
      <w:r w:rsidRPr="00DF54DD">
        <w:rPr>
          <w:i/>
          <w:sz w:val="28"/>
          <w:szCs w:val="28"/>
          <w:lang w:val="uk-UA"/>
        </w:rPr>
        <w:t>11</w:t>
      </w:r>
      <w:r w:rsidRPr="00DF54DD">
        <w:rPr>
          <w:sz w:val="28"/>
          <w:szCs w:val="28"/>
          <w:lang w:val="uk-UA"/>
        </w:rPr>
        <w:t xml:space="preserve"> – видаткова ємність; </w:t>
      </w:r>
      <w:r w:rsidRPr="00DF54DD">
        <w:rPr>
          <w:i/>
          <w:sz w:val="28"/>
          <w:szCs w:val="28"/>
          <w:lang w:val="uk-UA"/>
        </w:rPr>
        <w:t>12</w:t>
      </w:r>
      <w:r w:rsidRPr="00DF54DD">
        <w:rPr>
          <w:sz w:val="28"/>
          <w:szCs w:val="28"/>
          <w:lang w:val="uk-UA"/>
        </w:rPr>
        <w:t xml:space="preserve"> – доз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тор-розподільник цементу</w:t>
      </w:r>
    </w:p>
    <w:p w:rsidR="00515607" w:rsidRPr="00515607" w:rsidRDefault="00515607" w:rsidP="00515607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r w:rsidRPr="00515607">
        <w:rPr>
          <w:b/>
          <w:i/>
          <w:sz w:val="28"/>
          <w:szCs w:val="28"/>
          <w:lang w:val="uk-UA"/>
        </w:rPr>
        <w:t xml:space="preserve">Рисунок 25 – Схеми самохідних </w:t>
      </w:r>
      <w:proofErr w:type="spellStart"/>
      <w:r w:rsidRPr="00515607">
        <w:rPr>
          <w:b/>
          <w:i/>
          <w:sz w:val="28"/>
          <w:szCs w:val="28"/>
          <w:lang w:val="uk-UA"/>
        </w:rPr>
        <w:t>грунтозмішувальних</w:t>
      </w:r>
      <w:proofErr w:type="spellEnd"/>
      <w:r w:rsidRPr="00515607">
        <w:rPr>
          <w:b/>
          <w:i/>
          <w:sz w:val="28"/>
          <w:szCs w:val="28"/>
          <w:lang w:val="uk-UA"/>
        </w:rPr>
        <w:t xml:space="preserve"> машин</w:t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На відміну від дорожніх фрез ґрунтозмішувачі виконують весь комплекс операцій за один прохід, що забезпечує більш високу продуктивність.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 залежності від особливостей конструкції самохідні </w:t>
      </w:r>
      <w:proofErr w:type="spellStart"/>
      <w:r w:rsidRPr="00DF54DD">
        <w:rPr>
          <w:sz w:val="28"/>
          <w:szCs w:val="28"/>
          <w:lang w:val="uk-UA"/>
        </w:rPr>
        <w:t>грунтозмішувальні</w:t>
      </w:r>
      <w:proofErr w:type="spellEnd"/>
      <w:r w:rsidRPr="00DF54DD">
        <w:rPr>
          <w:sz w:val="28"/>
          <w:szCs w:val="28"/>
          <w:lang w:val="uk-UA"/>
        </w:rPr>
        <w:t xml:space="preserve"> машини класифікують: по типу ходової частини – на гусеничні, колісні і з комбінованим рушієм; по способу пересування на самохідні, </w:t>
      </w:r>
      <w:proofErr w:type="spellStart"/>
      <w:r w:rsidRPr="00DF54DD">
        <w:rPr>
          <w:sz w:val="28"/>
          <w:szCs w:val="28"/>
          <w:lang w:val="uk-UA"/>
        </w:rPr>
        <w:t>напівпричіпні</w:t>
      </w:r>
      <w:proofErr w:type="spellEnd"/>
      <w:r w:rsidRPr="00DF54DD">
        <w:rPr>
          <w:sz w:val="28"/>
          <w:szCs w:val="28"/>
          <w:lang w:val="uk-UA"/>
        </w:rPr>
        <w:t xml:space="preserve"> і наві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ні; по числу силових установок — з о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 xml:space="preserve">ним і з двома двигунами; по конструкції робочого органа – на </w:t>
      </w:r>
      <w:proofErr w:type="spellStart"/>
      <w:r w:rsidRPr="00DF54DD">
        <w:rPr>
          <w:sz w:val="28"/>
          <w:szCs w:val="28"/>
          <w:lang w:val="uk-UA"/>
        </w:rPr>
        <w:t>двох-</w:t>
      </w:r>
      <w:proofErr w:type="spellEnd"/>
      <w:r w:rsidRPr="00DF54DD">
        <w:rPr>
          <w:sz w:val="28"/>
          <w:szCs w:val="28"/>
          <w:lang w:val="uk-UA"/>
        </w:rPr>
        <w:t xml:space="preserve">, </w:t>
      </w:r>
      <w:proofErr w:type="spellStart"/>
      <w:r w:rsidRPr="00DF54DD">
        <w:rPr>
          <w:sz w:val="28"/>
          <w:szCs w:val="28"/>
          <w:lang w:val="uk-UA"/>
        </w:rPr>
        <w:t>трьох-</w:t>
      </w:r>
      <w:proofErr w:type="spellEnd"/>
      <w:r w:rsidRPr="00DF54DD">
        <w:rPr>
          <w:sz w:val="28"/>
          <w:szCs w:val="28"/>
          <w:lang w:val="uk-UA"/>
        </w:rPr>
        <w:t xml:space="preserve"> і </w:t>
      </w:r>
      <w:proofErr w:type="spellStart"/>
      <w:r w:rsidRPr="00DF54DD">
        <w:rPr>
          <w:sz w:val="28"/>
          <w:szCs w:val="28"/>
          <w:lang w:val="uk-UA"/>
        </w:rPr>
        <w:t>чотирирото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>ні</w:t>
      </w:r>
      <w:proofErr w:type="spellEnd"/>
      <w:r w:rsidRPr="00DF54DD">
        <w:rPr>
          <w:sz w:val="28"/>
          <w:szCs w:val="28"/>
          <w:lang w:val="uk-UA"/>
        </w:rPr>
        <w:t>; по типі трансмісії ходової частини – з механічною і гідродинамічною передачею.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Приклади компонувальних схем самохідних </w:t>
      </w:r>
      <w:proofErr w:type="spellStart"/>
      <w:r w:rsidRPr="00DF54DD">
        <w:rPr>
          <w:sz w:val="28"/>
          <w:szCs w:val="28"/>
          <w:lang w:val="uk-UA"/>
        </w:rPr>
        <w:t>грунтозмішувальних</w:t>
      </w:r>
      <w:proofErr w:type="spellEnd"/>
      <w:r w:rsidRPr="00DF54DD">
        <w:rPr>
          <w:sz w:val="28"/>
          <w:szCs w:val="28"/>
          <w:lang w:val="uk-UA"/>
        </w:rPr>
        <w:t xml:space="preserve"> машин наведені на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>рисунку 25.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Система дозування і розподілу сипучих в'язких матеріалів самохідного </w:t>
      </w:r>
      <w:proofErr w:type="spellStart"/>
      <w:r w:rsidRPr="00DF54DD">
        <w:rPr>
          <w:sz w:val="28"/>
          <w:szCs w:val="28"/>
          <w:lang w:val="uk-UA"/>
        </w:rPr>
        <w:t>грунтозмішув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ча</w:t>
      </w:r>
      <w:proofErr w:type="spellEnd"/>
      <w:r w:rsidRPr="00DF54DD">
        <w:rPr>
          <w:sz w:val="28"/>
          <w:szCs w:val="28"/>
          <w:lang w:val="uk-UA"/>
        </w:rPr>
        <w:t xml:space="preserve"> (рисунок 26), виконаного за схемою, що </w:t>
      </w:r>
      <w:proofErr w:type="spellStart"/>
      <w:r w:rsidRPr="00DF54DD">
        <w:rPr>
          <w:sz w:val="28"/>
          <w:szCs w:val="28"/>
          <w:lang w:val="uk-UA"/>
        </w:rPr>
        <w:t>покотела</w:t>
      </w:r>
      <w:proofErr w:type="spellEnd"/>
      <w:r w:rsidRPr="00DF54DD">
        <w:rPr>
          <w:sz w:val="28"/>
          <w:szCs w:val="28"/>
          <w:lang w:val="uk-UA"/>
        </w:rPr>
        <w:t xml:space="preserve"> на рисунку </w:t>
      </w:r>
      <w:smartTag w:uri="urn:schemas-microsoft-com:office:smarttags" w:element="metricconverter">
        <w:smartTagPr>
          <w:attr w:name="ProductID" w:val="25, г"/>
        </w:smartTagPr>
        <w:r w:rsidRPr="00DF54DD">
          <w:rPr>
            <w:sz w:val="28"/>
            <w:szCs w:val="28"/>
            <w:lang w:val="uk-UA"/>
          </w:rPr>
          <w:t xml:space="preserve">25, </w:t>
        </w:r>
        <w:r w:rsidRPr="00DF54DD">
          <w:rPr>
            <w:i/>
            <w:sz w:val="28"/>
            <w:szCs w:val="28"/>
            <w:lang w:val="uk-UA"/>
          </w:rPr>
          <w:t>г</w:t>
        </w:r>
      </w:smartTag>
      <w:r w:rsidRPr="00DF54DD">
        <w:rPr>
          <w:i/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 xml:space="preserve"> містить у собі бункер з покажчиками рівня матеріалу, комірковий дозатор з гідроприводом, компресор і </w:t>
      </w:r>
      <w:proofErr w:type="spellStart"/>
      <w:r w:rsidRPr="00DF54DD">
        <w:rPr>
          <w:sz w:val="28"/>
          <w:szCs w:val="28"/>
          <w:lang w:val="uk-UA"/>
        </w:rPr>
        <w:t>ворушитель</w:t>
      </w:r>
      <w:proofErr w:type="spellEnd"/>
      <w:r w:rsidRPr="00DF54DD">
        <w:rPr>
          <w:sz w:val="28"/>
          <w:szCs w:val="28"/>
          <w:lang w:val="uk-UA"/>
        </w:rPr>
        <w:t>. При зміцненні ґрунтів порошкопод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 xml:space="preserve">бними в'язкими матеріалами (в основному, цементом) розвантажувальний шланг автоцементовоза з'єднують з видатковим бункером </w:t>
      </w:r>
      <w:proofErr w:type="spellStart"/>
      <w:r w:rsidRPr="00DF54DD">
        <w:rPr>
          <w:sz w:val="28"/>
          <w:szCs w:val="28"/>
          <w:lang w:val="uk-UA"/>
        </w:rPr>
        <w:t>грунтозмішувача</w:t>
      </w:r>
      <w:proofErr w:type="spellEnd"/>
      <w:r w:rsidRPr="00DF54DD">
        <w:rPr>
          <w:sz w:val="28"/>
          <w:szCs w:val="28"/>
          <w:lang w:val="uk-UA"/>
        </w:rPr>
        <w:t>.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вдяки розрідженню, створюваному компресором у видатковому бункері, порошкоп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дібний матеріал з автоцементовоза засмоктується в бункер і надходить до коміркового (се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>торного) дозаторові. Дозатор, що встановлений у нижній частині бункера, відміряє необхідну дозу матеріалу і подає його в зону дії 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бочого органа.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1771650" cy="1190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пневмоциліндр</w:t>
      </w:r>
      <w:proofErr w:type="spellEnd"/>
      <w:r w:rsidRPr="00DF54DD">
        <w:rPr>
          <w:sz w:val="28"/>
          <w:szCs w:val="28"/>
          <w:lang w:val="uk-UA"/>
        </w:rPr>
        <w:t xml:space="preserve"> керування; </w:t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повітряний фільтр;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датчик верхнього рі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ня цементу;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– повітряний золотник; </w:t>
      </w: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– компресор; </w:t>
      </w:r>
      <w:r w:rsidRPr="00DF54DD">
        <w:rPr>
          <w:i/>
          <w:sz w:val="28"/>
          <w:szCs w:val="28"/>
          <w:lang w:val="uk-UA"/>
        </w:rPr>
        <w:t>6</w:t>
      </w:r>
      <w:r w:rsidRPr="00DF54DD">
        <w:rPr>
          <w:sz w:val="28"/>
          <w:szCs w:val="28"/>
          <w:lang w:val="uk-UA"/>
        </w:rPr>
        <w:t xml:space="preserve"> – датчик нижнього рівня цементу; </w:t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спушуючий</w:t>
      </w:r>
      <w:proofErr w:type="spellEnd"/>
      <w:r w:rsidRPr="00DF54DD">
        <w:rPr>
          <w:sz w:val="28"/>
          <w:szCs w:val="28"/>
          <w:lang w:val="uk-UA"/>
        </w:rPr>
        <w:t xml:space="preserve"> ротор; </w:t>
      </w:r>
      <w:r w:rsidRPr="00DF54DD">
        <w:rPr>
          <w:i/>
          <w:sz w:val="28"/>
          <w:szCs w:val="28"/>
          <w:lang w:val="uk-UA"/>
        </w:rPr>
        <w:t>8</w:t>
      </w:r>
      <w:r w:rsidRPr="00DF54DD">
        <w:rPr>
          <w:sz w:val="28"/>
          <w:szCs w:val="28"/>
          <w:lang w:val="uk-UA"/>
        </w:rPr>
        <w:t xml:space="preserve"> – дозатор; </w:t>
      </w:r>
      <w:r w:rsidRPr="00DF54DD">
        <w:rPr>
          <w:i/>
          <w:sz w:val="28"/>
          <w:szCs w:val="28"/>
          <w:lang w:val="uk-UA"/>
        </w:rPr>
        <w:t>9</w:t>
      </w:r>
      <w:r w:rsidRPr="00DF54DD">
        <w:rPr>
          <w:sz w:val="28"/>
          <w:szCs w:val="28"/>
          <w:lang w:val="uk-UA"/>
        </w:rPr>
        <w:t xml:space="preserve"> – видатковий бункер; </w:t>
      </w:r>
      <w:r w:rsidRPr="00515607">
        <w:rPr>
          <w:sz w:val="28"/>
          <w:szCs w:val="28"/>
          <w:lang w:val="uk-UA"/>
        </w:rPr>
        <w:br/>
      </w:r>
      <w:r w:rsidRPr="00DF54DD">
        <w:rPr>
          <w:i/>
          <w:sz w:val="28"/>
          <w:szCs w:val="28"/>
          <w:lang w:val="uk-UA"/>
        </w:rPr>
        <w:t>10</w:t>
      </w:r>
      <w:r w:rsidRPr="00DF54DD">
        <w:rPr>
          <w:sz w:val="28"/>
          <w:szCs w:val="28"/>
          <w:lang w:val="uk-UA"/>
        </w:rPr>
        <w:t xml:space="preserve"> – розвантажувальний шланг; </w:t>
      </w:r>
      <w:r w:rsidRPr="00DF54DD">
        <w:rPr>
          <w:i/>
          <w:sz w:val="28"/>
          <w:szCs w:val="28"/>
          <w:lang w:val="uk-UA"/>
        </w:rPr>
        <w:t>11</w:t>
      </w:r>
      <w:r w:rsidRPr="00DF54DD">
        <w:rPr>
          <w:sz w:val="28"/>
          <w:szCs w:val="28"/>
          <w:lang w:val="uk-UA"/>
        </w:rPr>
        <w:t xml:space="preserve"> – кран; </w:t>
      </w:r>
      <w:r w:rsidRPr="00DF54DD">
        <w:rPr>
          <w:i/>
          <w:sz w:val="28"/>
          <w:szCs w:val="28"/>
          <w:lang w:val="uk-UA"/>
        </w:rPr>
        <w:t>12</w:t>
      </w:r>
      <w:r w:rsidRPr="00DF54DD">
        <w:rPr>
          <w:sz w:val="28"/>
          <w:szCs w:val="28"/>
          <w:lang w:val="uk-UA"/>
        </w:rPr>
        <w:t xml:space="preserve"> – автоцемент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воз</w:t>
      </w:r>
    </w:p>
    <w:p w:rsidR="00515607" w:rsidRPr="00515607" w:rsidRDefault="00515607" w:rsidP="00515607">
      <w:pPr>
        <w:pStyle w:val="Normal"/>
        <w:spacing w:line="288" w:lineRule="auto"/>
        <w:jc w:val="center"/>
        <w:rPr>
          <w:b/>
          <w:i/>
          <w:sz w:val="28"/>
          <w:szCs w:val="28"/>
          <w:lang w:val="uk-UA"/>
        </w:rPr>
      </w:pPr>
      <w:r w:rsidRPr="00515607">
        <w:rPr>
          <w:b/>
          <w:i/>
          <w:sz w:val="28"/>
          <w:szCs w:val="28"/>
          <w:lang w:val="uk-UA"/>
        </w:rPr>
        <w:t xml:space="preserve">Рисунок 26 – Принципова схема дозувально-розподільної системи </w:t>
      </w:r>
      <w:proofErr w:type="spellStart"/>
      <w:r w:rsidRPr="00515607">
        <w:rPr>
          <w:b/>
          <w:i/>
          <w:sz w:val="28"/>
          <w:szCs w:val="28"/>
          <w:lang w:val="uk-UA"/>
        </w:rPr>
        <w:t>грунтозмішувальної</w:t>
      </w:r>
      <w:proofErr w:type="spellEnd"/>
      <w:r w:rsidRPr="00515607">
        <w:rPr>
          <w:b/>
          <w:i/>
          <w:sz w:val="28"/>
          <w:szCs w:val="28"/>
          <w:lang w:val="uk-UA"/>
        </w:rPr>
        <w:t xml:space="preserve"> м</w:t>
      </w:r>
      <w:r w:rsidRPr="00515607">
        <w:rPr>
          <w:b/>
          <w:i/>
          <w:sz w:val="28"/>
          <w:szCs w:val="28"/>
          <w:lang w:val="uk-UA"/>
        </w:rPr>
        <w:t>а</w:t>
      </w:r>
      <w:r w:rsidRPr="00515607">
        <w:rPr>
          <w:b/>
          <w:i/>
          <w:sz w:val="28"/>
          <w:szCs w:val="28"/>
          <w:lang w:val="uk-UA"/>
        </w:rPr>
        <w:t>шини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Робочий орган </w:t>
      </w:r>
      <w:proofErr w:type="spellStart"/>
      <w:r w:rsidRPr="00DF54DD">
        <w:rPr>
          <w:sz w:val="28"/>
          <w:szCs w:val="28"/>
          <w:lang w:val="uk-UA"/>
        </w:rPr>
        <w:t>грунтозмішувальної</w:t>
      </w:r>
      <w:proofErr w:type="spellEnd"/>
      <w:r w:rsidRPr="00DF54DD">
        <w:rPr>
          <w:sz w:val="28"/>
          <w:szCs w:val="28"/>
          <w:lang w:val="uk-UA"/>
        </w:rPr>
        <w:t xml:space="preserve"> машини (рисунок 27) складається з д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кількох різних по призначенню і конструктивному виконанню роторів. Рама робочого устаткування одночасно служить змішувальною камерою, у якій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вадиться операція по зміцненню ґрунту в'яжучими матеріалами. Перший ротор робочого органа розпушує ґрунт. Він обертається в напрямку руху </w:t>
      </w:r>
      <w:proofErr w:type="spellStart"/>
      <w:r w:rsidRPr="00DF54DD">
        <w:rPr>
          <w:sz w:val="28"/>
          <w:szCs w:val="28"/>
          <w:lang w:val="uk-UA"/>
        </w:rPr>
        <w:t>грунтозм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шувача</w:t>
      </w:r>
      <w:proofErr w:type="spellEnd"/>
      <w:r w:rsidRPr="00DF54DD">
        <w:rPr>
          <w:sz w:val="28"/>
          <w:szCs w:val="28"/>
          <w:lang w:val="uk-UA"/>
        </w:rPr>
        <w:t>. Другий ротор, призначений для попереднього перемішування здрібн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ного ґрунту, обертається в протилежному напрямку. Обидва ці ротора по ус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 xml:space="preserve">рої аналогічні </w:t>
      </w:r>
      <w:r w:rsidRPr="00DF54DD">
        <w:rPr>
          <w:sz w:val="28"/>
          <w:szCs w:val="28"/>
          <w:lang w:val="uk-UA"/>
        </w:rPr>
        <w:lastRenderedPageBreak/>
        <w:t>робочому органові дорожньої фрези. Ротор попереднього перемішування 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рекидає здрібнений ґрунт на змішувач, а великі включення відкидає до </w:t>
      </w:r>
      <w:proofErr w:type="spellStart"/>
      <w:r w:rsidRPr="00DF54DD">
        <w:rPr>
          <w:sz w:val="28"/>
          <w:szCs w:val="28"/>
          <w:lang w:val="uk-UA"/>
        </w:rPr>
        <w:t>спушувача</w:t>
      </w:r>
      <w:proofErr w:type="spellEnd"/>
      <w:r w:rsidRPr="00DF54DD">
        <w:rPr>
          <w:sz w:val="28"/>
          <w:szCs w:val="28"/>
          <w:lang w:val="uk-UA"/>
        </w:rPr>
        <w:t xml:space="preserve"> на повторне здрібнювання. Третій і четвертий ротори являють с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бою </w:t>
      </w:r>
      <w:proofErr w:type="spellStart"/>
      <w:r w:rsidRPr="00DF54DD">
        <w:rPr>
          <w:sz w:val="28"/>
          <w:szCs w:val="28"/>
          <w:lang w:val="uk-UA"/>
        </w:rPr>
        <w:t>двовальний</w:t>
      </w:r>
      <w:proofErr w:type="spellEnd"/>
      <w:r w:rsidRPr="00DF54DD">
        <w:rPr>
          <w:sz w:val="28"/>
          <w:szCs w:val="28"/>
          <w:lang w:val="uk-UA"/>
        </w:rPr>
        <w:t xml:space="preserve"> лопатевій змішувач. Передній вал змішувача обертається по напрямку руху машини, а задній вал – у протиле</w:t>
      </w:r>
      <w:r w:rsidRPr="00DF54DD">
        <w:rPr>
          <w:sz w:val="28"/>
          <w:szCs w:val="28"/>
          <w:lang w:val="uk-UA"/>
        </w:rPr>
        <w:t>ж</w:t>
      </w:r>
      <w:r w:rsidRPr="00DF54DD">
        <w:rPr>
          <w:sz w:val="28"/>
          <w:szCs w:val="28"/>
          <w:lang w:val="uk-UA"/>
        </w:rPr>
        <w:t>ному напрямку. Конструкція третього і четвертого роторів уніфікована: на барабанах валів приварені литі тримачі, у яких закріплені сталеві лопати. Привод робочого органа здійснюєт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ся від двигуна машини через роздавальну коробку, карданну передачу і реду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 xml:space="preserve">тори. Частота обертання </w:t>
      </w:r>
      <w:proofErr w:type="spellStart"/>
      <w:r w:rsidRPr="00DF54DD">
        <w:rPr>
          <w:sz w:val="28"/>
          <w:szCs w:val="28"/>
          <w:lang w:val="uk-UA"/>
        </w:rPr>
        <w:t>спушувача</w:t>
      </w:r>
      <w:proofErr w:type="spellEnd"/>
      <w:r w:rsidRPr="00DF54DD">
        <w:rPr>
          <w:sz w:val="28"/>
          <w:szCs w:val="28"/>
          <w:lang w:val="uk-UA"/>
        </w:rPr>
        <w:t xml:space="preserve"> складає 4,13 об/с, а фрези і роторів зміш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вача – 1,48 об/с.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24098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07" w:rsidRPr="00DF54DD" w:rsidRDefault="00515607" w:rsidP="00515607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 –</w:t>
      </w:r>
      <w:r w:rsidRPr="00DF54DD">
        <w:rPr>
          <w:sz w:val="28"/>
          <w:szCs w:val="28"/>
          <w:lang w:val="uk-UA"/>
        </w:rPr>
        <w:t xml:space="preserve"> кожух; </w:t>
      </w:r>
      <w:r w:rsidRPr="00DF54DD">
        <w:rPr>
          <w:i/>
          <w:sz w:val="28"/>
          <w:szCs w:val="28"/>
          <w:lang w:val="uk-UA"/>
        </w:rPr>
        <w:t>2 –</w:t>
      </w:r>
      <w:r w:rsidRPr="00DF54DD">
        <w:rPr>
          <w:sz w:val="28"/>
          <w:szCs w:val="28"/>
          <w:lang w:val="uk-UA"/>
        </w:rPr>
        <w:t xml:space="preserve"> задня крайка, що розрівнює</w:t>
      </w:r>
      <w:r w:rsidRPr="00DF54DD">
        <w:rPr>
          <w:i/>
          <w:sz w:val="28"/>
          <w:szCs w:val="28"/>
          <w:lang w:val="uk-UA"/>
        </w:rPr>
        <w:t>; 3,</w:t>
      </w:r>
      <w:r w:rsidRPr="00DF54DD">
        <w:rPr>
          <w:sz w:val="28"/>
          <w:szCs w:val="28"/>
          <w:lang w:val="uk-UA"/>
        </w:rPr>
        <w:t xml:space="preserve">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двовальний</w:t>
      </w:r>
      <w:proofErr w:type="spellEnd"/>
      <w:r w:rsidRPr="00DF54DD">
        <w:rPr>
          <w:sz w:val="28"/>
          <w:szCs w:val="28"/>
          <w:lang w:val="uk-UA"/>
        </w:rPr>
        <w:t xml:space="preserve"> лопатевій зміш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 xml:space="preserve">вач; </w:t>
      </w: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– фр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за</w:t>
      </w:r>
      <w:r w:rsidRPr="00DF54DD">
        <w:rPr>
          <w:i/>
          <w:sz w:val="28"/>
          <w:szCs w:val="28"/>
          <w:lang w:val="uk-UA"/>
        </w:rPr>
        <w:t>;</w:t>
      </w:r>
      <w:r w:rsidRPr="00DF54DD">
        <w:rPr>
          <w:sz w:val="28"/>
          <w:szCs w:val="28"/>
          <w:lang w:val="uk-UA"/>
        </w:rPr>
        <w:t xml:space="preserve"> </w:t>
      </w:r>
      <w:r w:rsidRPr="00DF54DD">
        <w:rPr>
          <w:i/>
          <w:sz w:val="28"/>
          <w:szCs w:val="28"/>
          <w:lang w:val="uk-UA"/>
        </w:rPr>
        <w:t>6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спушувач</w:t>
      </w:r>
      <w:proofErr w:type="spellEnd"/>
    </w:p>
    <w:p w:rsidR="00515607" w:rsidRPr="00515607" w:rsidRDefault="00515607" w:rsidP="00515607">
      <w:pPr>
        <w:pStyle w:val="Normal"/>
        <w:spacing w:line="288" w:lineRule="auto"/>
        <w:ind w:firstLine="567"/>
        <w:jc w:val="center"/>
        <w:rPr>
          <w:b/>
          <w:i/>
          <w:sz w:val="28"/>
          <w:szCs w:val="28"/>
          <w:lang w:val="uk-UA"/>
        </w:rPr>
      </w:pPr>
      <w:r w:rsidRPr="00515607">
        <w:rPr>
          <w:b/>
          <w:i/>
          <w:sz w:val="28"/>
          <w:szCs w:val="28"/>
          <w:lang w:val="uk-UA"/>
        </w:rPr>
        <w:t xml:space="preserve">Рисунок 27 – Схема робочого органа однопрохідної </w:t>
      </w:r>
      <w:proofErr w:type="spellStart"/>
      <w:r w:rsidRPr="00515607">
        <w:rPr>
          <w:b/>
          <w:i/>
          <w:sz w:val="28"/>
          <w:szCs w:val="28"/>
          <w:lang w:val="uk-UA"/>
        </w:rPr>
        <w:t>грунтозмішувальної</w:t>
      </w:r>
      <w:proofErr w:type="spellEnd"/>
      <w:r w:rsidRPr="00515607">
        <w:rPr>
          <w:b/>
          <w:i/>
          <w:sz w:val="28"/>
          <w:szCs w:val="28"/>
          <w:lang w:val="uk-UA"/>
        </w:rPr>
        <w:t xml:space="preserve"> машини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Робочий орган </w:t>
      </w:r>
      <w:proofErr w:type="spellStart"/>
      <w:r w:rsidRPr="00DF54DD">
        <w:rPr>
          <w:sz w:val="28"/>
          <w:szCs w:val="28"/>
          <w:lang w:val="uk-UA"/>
        </w:rPr>
        <w:t>грунтозмішувача</w:t>
      </w:r>
      <w:proofErr w:type="spellEnd"/>
      <w:r w:rsidRPr="00DF54DD">
        <w:rPr>
          <w:sz w:val="28"/>
          <w:szCs w:val="28"/>
          <w:lang w:val="uk-UA"/>
        </w:rPr>
        <w:t xml:space="preserve"> спирається на поверхню ґрунту через опорні лижі, що дозволяють зменшити коливання і вібрацію устаткування в процесі роботи. Оскільки лижі переміщаються по поверхні ґрунту, вони є б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зою, від якої виміряється глибина обробки ґрунту. У конструкції лиж передб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чені регулювальні гвинти, за допомогою яких установлюють необхідну глиб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ну обробки. По краях рами робочого устаткування прикріплені змінні засл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нки, що перешкоджають викиданню ґрунту і суміші назовні. За змішувачем знах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диться стінка, що вигладжує, що служить для попереднього розрівнювання ш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руючи суміші.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Колісні опори самохідних </w:t>
      </w:r>
      <w:proofErr w:type="spellStart"/>
      <w:r w:rsidRPr="00DF54DD">
        <w:rPr>
          <w:sz w:val="28"/>
          <w:szCs w:val="28"/>
          <w:lang w:val="uk-UA"/>
        </w:rPr>
        <w:t>грунтозмішувачів</w:t>
      </w:r>
      <w:proofErr w:type="spellEnd"/>
      <w:r w:rsidRPr="00DF54DD">
        <w:rPr>
          <w:sz w:val="28"/>
          <w:szCs w:val="28"/>
          <w:lang w:val="uk-UA"/>
        </w:rPr>
        <w:t xml:space="preserve"> (див. рисунок 25, </w:t>
      </w:r>
      <w:r w:rsidRPr="00DF54DD">
        <w:rPr>
          <w:i/>
          <w:sz w:val="28"/>
          <w:szCs w:val="28"/>
          <w:lang w:val="uk-UA"/>
        </w:rPr>
        <w:t xml:space="preserve">б </w:t>
      </w:r>
      <w:r w:rsidRPr="00DF54DD">
        <w:rPr>
          <w:sz w:val="28"/>
          <w:szCs w:val="28"/>
          <w:lang w:val="uk-UA"/>
        </w:rPr>
        <w:t xml:space="preserve">і </w:t>
      </w:r>
      <w:r w:rsidRPr="00DF54DD">
        <w:rPr>
          <w:i/>
          <w:sz w:val="28"/>
          <w:szCs w:val="28"/>
          <w:lang w:val="uk-UA"/>
        </w:rPr>
        <w:t>г)</w:t>
      </w:r>
      <w:r w:rsidRPr="00DF54DD">
        <w:rPr>
          <w:sz w:val="28"/>
          <w:szCs w:val="28"/>
          <w:lang w:val="uk-UA"/>
        </w:rPr>
        <w:t xml:space="preserve"> вик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нані у виді о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 xml:space="preserve">ноосьового пневмоколісного котка, що служить для попереднього ущільнення обробленого ґрунту. Самохідний </w:t>
      </w:r>
      <w:proofErr w:type="spellStart"/>
      <w:r w:rsidRPr="00DF54DD">
        <w:rPr>
          <w:sz w:val="28"/>
          <w:szCs w:val="28"/>
          <w:lang w:val="uk-UA"/>
        </w:rPr>
        <w:t>грунтозмішувач</w:t>
      </w:r>
      <w:proofErr w:type="spellEnd"/>
      <w:r w:rsidRPr="00DF54DD">
        <w:rPr>
          <w:sz w:val="28"/>
          <w:szCs w:val="28"/>
          <w:lang w:val="uk-UA"/>
        </w:rPr>
        <w:t xml:space="preserve"> є ведучою маш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ною комплекту, у </w:t>
      </w:r>
      <w:proofErr w:type="spellStart"/>
      <w:r w:rsidRPr="00DF54DD">
        <w:rPr>
          <w:sz w:val="28"/>
          <w:szCs w:val="28"/>
          <w:lang w:val="uk-UA"/>
        </w:rPr>
        <w:t>которий</w:t>
      </w:r>
      <w:proofErr w:type="spellEnd"/>
      <w:r w:rsidRPr="00DF54DD">
        <w:rPr>
          <w:sz w:val="28"/>
          <w:szCs w:val="28"/>
          <w:lang w:val="uk-UA"/>
        </w:rPr>
        <w:t xml:space="preserve"> входять </w:t>
      </w:r>
      <w:proofErr w:type="spellStart"/>
      <w:r w:rsidRPr="00DF54DD">
        <w:rPr>
          <w:sz w:val="28"/>
          <w:szCs w:val="28"/>
          <w:lang w:val="uk-UA"/>
        </w:rPr>
        <w:t>автобітумовози</w:t>
      </w:r>
      <w:proofErr w:type="spellEnd"/>
      <w:r w:rsidRPr="00DF54DD">
        <w:rPr>
          <w:sz w:val="28"/>
          <w:szCs w:val="28"/>
          <w:lang w:val="uk-UA"/>
        </w:rPr>
        <w:t xml:space="preserve"> і цистерни для води, авт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цементовози і самохідні котки на пневматичних ш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нах.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Продуктивність самохідної </w:t>
      </w:r>
      <w:proofErr w:type="spellStart"/>
      <w:r w:rsidRPr="00DF54DD">
        <w:rPr>
          <w:sz w:val="28"/>
          <w:szCs w:val="28"/>
          <w:lang w:val="uk-UA"/>
        </w:rPr>
        <w:t>грунтозмішувальної</w:t>
      </w:r>
      <w:proofErr w:type="spellEnd"/>
      <w:r w:rsidRPr="00DF54DD">
        <w:rPr>
          <w:sz w:val="28"/>
          <w:szCs w:val="28"/>
          <w:lang w:val="uk-UA"/>
        </w:rPr>
        <w:t xml:space="preserve"> машини (м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/ч):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pStyle w:val="Normal"/>
        <w:tabs>
          <w:tab w:val="left" w:pos="3969"/>
          <w:tab w:val="left" w:pos="8789"/>
        </w:tabs>
        <w:spacing w:line="288" w:lineRule="auto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12"/>
          <w:sz w:val="28"/>
          <w:szCs w:val="28"/>
          <w:lang w:val="uk-UA"/>
        </w:rPr>
        <w:object w:dxaOrig="1939" w:dyaOrig="380">
          <v:shape id="_x0000_i1026" type="#_x0000_t75" style="width:96.75pt;height:18.75pt" o:ole="" fillcolor="window">
            <v:imagedata r:id="rId14" o:title=""/>
          </v:shape>
          <o:OLEObject Type="Embed" ProgID="Equation.3" ShapeID="_x0000_i1026" DrawAspect="Content" ObjectID="_1672828014" r:id="rId15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(23)</w:t>
      </w:r>
    </w:p>
    <w:p w:rsidR="00515607" w:rsidRPr="00DF54DD" w:rsidRDefault="00515607" w:rsidP="00515607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515607" w:rsidRPr="00DF54DD" w:rsidRDefault="00515607" w:rsidP="00515607">
      <w:pPr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sz w:val="28"/>
          <w:szCs w:val="28"/>
          <w:lang w:val="uk-UA"/>
        </w:rPr>
        <w:t xml:space="preserve"> – робоча швидкість машини, м/с, </w:t>
      </w: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sz w:val="28"/>
          <w:szCs w:val="28"/>
          <w:lang w:val="uk-UA"/>
        </w:rPr>
        <w:t xml:space="preserve"> = 1,6-6,3 м/с;</w:t>
      </w:r>
    </w:p>
    <w:p w:rsidR="00515607" w:rsidRPr="00DF54DD" w:rsidRDefault="00515607" w:rsidP="00515607">
      <w:pPr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h</w:t>
      </w:r>
      <w:r w:rsidRPr="00DF54DD">
        <w:rPr>
          <w:sz w:val="28"/>
          <w:szCs w:val="28"/>
          <w:lang w:val="uk-UA"/>
        </w:rPr>
        <w:t xml:space="preserve"> – глибина розпушування, </w:t>
      </w:r>
      <w:r w:rsidRPr="00DF54DD">
        <w:rPr>
          <w:i/>
          <w:sz w:val="28"/>
          <w:szCs w:val="28"/>
          <w:lang w:val="uk-UA"/>
        </w:rPr>
        <w:t>h</w:t>
      </w:r>
      <w:r w:rsidRPr="00DF54DD">
        <w:rPr>
          <w:sz w:val="28"/>
          <w:szCs w:val="28"/>
          <w:lang w:val="uk-UA"/>
        </w:rPr>
        <w:t xml:space="preserve"> = 0,08–0,26 м;</w:t>
      </w:r>
    </w:p>
    <w:p w:rsidR="00515607" w:rsidRPr="00DF54DD" w:rsidRDefault="00515607" w:rsidP="00515607">
      <w:pPr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— ш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рина оброблюваної смуги, м, </w:t>
      </w:r>
      <w:r w:rsidRPr="00DF54DD">
        <w:rPr>
          <w:i/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== 2,4-</w:t>
      </w:r>
      <w:smartTag w:uri="urn:schemas-microsoft-com:office:smarttags" w:element="metricconverter">
        <w:smartTagPr>
          <w:attr w:name="ProductID" w:val="2,5 м"/>
        </w:smartTagPr>
        <w:r w:rsidRPr="00DF54DD">
          <w:rPr>
            <w:sz w:val="28"/>
            <w:szCs w:val="28"/>
            <w:lang w:val="uk-UA"/>
          </w:rPr>
          <w:t>2,5 м</w:t>
        </w:r>
      </w:smartTag>
      <w:r w:rsidRPr="00DF54DD">
        <w:rPr>
          <w:sz w:val="28"/>
          <w:szCs w:val="28"/>
          <w:lang w:val="uk-UA"/>
        </w:rPr>
        <w:t>;</w:t>
      </w:r>
    </w:p>
    <w:p w:rsidR="00515607" w:rsidRPr="00DF54DD" w:rsidRDefault="00515607" w:rsidP="00515607">
      <w:pPr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b</w:t>
      </w:r>
      <w:r w:rsidRPr="00DF54DD">
        <w:rPr>
          <w:sz w:val="28"/>
          <w:szCs w:val="28"/>
          <w:lang w:val="uk-UA"/>
        </w:rPr>
        <w:t xml:space="preserve"> – перекриття сусідніх смуг, м;</w:t>
      </w:r>
    </w:p>
    <w:p w:rsidR="004F4337" w:rsidRPr="00515607" w:rsidRDefault="00515607" w:rsidP="00515607">
      <w:pPr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К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– коефіцієнт використання машини за часом, </w:t>
      </w:r>
      <w:r w:rsidRPr="00DF54DD">
        <w:rPr>
          <w:i/>
          <w:sz w:val="28"/>
          <w:szCs w:val="28"/>
          <w:lang w:val="uk-UA"/>
        </w:rPr>
        <w:t>К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= 0,8–0,85.</w:t>
      </w:r>
    </w:p>
    <w:sectPr w:rsidR="004F4337" w:rsidRPr="00515607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515607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51560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515607"/>
    <w:pPr>
      <w:widowControl w:val="0"/>
      <w:spacing w:before="680" w:after="0" w:line="240" w:lineRule="auto"/>
      <w:ind w:left="2400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51560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515607"/>
    <w:pPr>
      <w:widowControl w:val="0"/>
      <w:spacing w:before="680" w:after="0" w:line="240" w:lineRule="auto"/>
      <w:ind w:left="2400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2021-01-11T18:34:00Z</dcterms:created>
  <dcterms:modified xsi:type="dcterms:W3CDTF">2021-01-22T11:40:00Z</dcterms:modified>
</cp:coreProperties>
</file>