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44" w:rsidRPr="002B3344" w:rsidRDefault="002B3344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ТЕМА </w:t>
      </w:r>
      <w:r w:rsidR="00E474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ВАНТАЖОПІДЙОМНІ МАШИНИ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  <w:tab w:val="left" w:pos="82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будівництві під час монтажу конструкцій різних споруджень, установки встаткування, навантаження, розвантаження і подачі до місця укладання будівельних матеріалів і виробів та інших операцій технологічного процесу широко застосовують вантажопідйомні машини.</w:t>
      </w: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Поява вантажопідйомних машин відноситься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сивої давнини. Аристотель </w:t>
      </w:r>
      <w:r w:rsidR="00753890" w:rsidRPr="00753890">
        <w:rPr>
          <w:rFonts w:ascii="Times New Roman" w:eastAsia="Times New Roman" w:hAnsi="Times New Roman" w:cs="Times New Roman"/>
          <w:sz w:val="24"/>
          <w:szCs w:val="24"/>
        </w:rPr>
        <w:br/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(384–322 р. до н.е.) в “Механічних проблемах” приводив опис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ізних засобів для підйому й переміщення вантажів. Зображені вони й на Ассірійських барельєфах (VIII ст. до н.е.), а криничні журавлі й коловороти були відомі в Китаї за 2200 років до нашої ери. Важелі, важільні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ідйомники, коловороти, поліспасти й лебідки приводилися в дію мускульною силою людей і тварин.</w:t>
      </w:r>
    </w:p>
    <w:p w:rsidR="002B3344" w:rsidRPr="002B3344" w:rsidRDefault="002B3344" w:rsidP="00753890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 тільки з розвитком важкої промисловості у другій половині XIX ст. почалося бурхливе зростання вантажопідйомної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іки, в результаті якого до нині клас вантажопідйомних машин є найбільш розвиненою системою найрізноманітніших машин, що застосовуються</w:t>
      </w:r>
      <w:r w:rsidR="00753890" w:rsidRPr="00753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2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діяльності людини.</w:t>
      </w: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найпростіших вантажопідйомних пристроїв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ідносять домкрати, талі й лебідки, що використовуються в основному як допоміжне устаткування на ремонтних і монтажних роботах і як агрегати різних складніших машин. Основними параметрами цих машин є зусилля, що розвивається (вантажопідйомність) і висота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ідйому вантажу (або хід) при одній установці, а для лебідки – розвивальне зусилля, і довжина каната, що вона може прийняти на себе (канатоємкість).</w:t>
      </w: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ідйомники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призначені для підйому вантажу,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розташовуваного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на вантажній платформі або в ковші, що рухається постійною траєкторією (по напрямних), можуть бути як вертикальними, так і похилими. Параметрами, що характеризують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ідйомник, є вантажопідйомність і висота підйому вантажу.</w:t>
      </w: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Крани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(за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ідкісним винятком) –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це найскладніші й найуніверсальніші вантажопідйомні машини. Характерна риса їх полягає в тому, що вантаж, вони можуть переміщати у двох–трьох напрямках по довільній просторовій траєкторії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ізної довжини. У зв’язку з цим основними параметрами кранів є не тільки вантажопідйомність, але й висота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ідйому (опускання) вант</w:t>
      </w:r>
      <w:r w:rsidR="00DB229D">
        <w:rPr>
          <w:rFonts w:ascii="Times New Roman" w:eastAsia="Times New Roman" w:hAnsi="Times New Roman" w:cs="Times New Roman"/>
          <w:sz w:val="24"/>
          <w:szCs w:val="24"/>
        </w:rPr>
        <w:t>ажу і його горизонтальне перемі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щення (виліт або проліт).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DB229D" w:rsidRDefault="00E474E6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78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AF7E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2B3344"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Спеціальні деталі й вузли вантажопідйомних машин</w:t>
      </w:r>
    </w:p>
    <w:p w:rsidR="00753890" w:rsidRPr="00DB229D" w:rsidRDefault="00753890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Механізми вантажопідйомних машин складаються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основному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деталей загальномашино</w:t>
      </w:r>
      <w:r>
        <w:rPr>
          <w:rFonts w:ascii="Times New Roman" w:eastAsia="Times New Roman" w:hAnsi="Times New Roman" w:cs="Times New Roman"/>
          <w:sz w:val="24"/>
          <w:szCs w:val="24"/>
        </w:rPr>
        <w:t>будівного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призначення, однак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вони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мають низку спеціальних деталей. До таких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спец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іальних деталей відносяться канати, блоки, барабани, поліспасти, захватні й гальмові пристрої.</w:t>
      </w: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Канати застосовуються як тягові органи вантажопідйомних машин, для стропування вантажів, що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іднімаються ними, і для розчалювання щогл і будівельних конструкцій у процесі їхнього монтажу. Канат – це досить складний і дуже відповідальний пристрій, що складається з великої кількості певним чином покладених сталевих, термічно оброблених дротинок. У вантажопідйомних та інших будівельних машинах застосовуються шестипрядні канати так з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ваної подвійної звивки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.1</w:t>
      </w:r>
      <w:r w:rsidR="00AF7E59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), у якій дротики звиті в пасма, а пасма –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канат. Усередині такого каната розташований прядив’яний сердечник, що втримує в необхідному положенні пасма, надаючи канату гнучкість і утримуючи в ньому змащення. Напрямок звивки пасом і каната з пасом може збігатися, тоді канат одержує назву однобічної (або паралельної) звивки, або бути протилежним, тоді канат відповідно одержує назву каната хрестової звивки.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B926D8F" wp14:editId="0B81CD03">
            <wp:simplePos x="0" y="0"/>
            <wp:positionH relativeFrom="column">
              <wp:posOffset>1717675</wp:posOffset>
            </wp:positionH>
            <wp:positionV relativeFrom="paragraph">
              <wp:posOffset>32385</wp:posOffset>
            </wp:positionV>
            <wp:extent cx="3258965" cy="1951385"/>
            <wp:effectExtent l="0" t="0" r="0" b="0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965" cy="195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890" w:rsidRPr="00DB229D" w:rsidRDefault="00753890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B3344" w:rsidRPr="002B3344" w:rsidRDefault="00E474E6" w:rsidP="002B334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.1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.1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Сталеві канати, що застосовуються в будівельних машинах: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753890">
      <w:pPr>
        <w:tabs>
          <w:tab w:val="left" w:pos="567"/>
        </w:tabs>
        <w:ind w:left="2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а – перетин каната; б – канат паралельної звивки; в – канат хрестової звивки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Канати однобічної звивки мають велику гнучкість, але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 навантаженням прагнуть розкрутитися, що варто враховувати під час їхнього застосування. Кращою гнучкістю володіють канати, виготовлені з більшої кількості тонкіших дротиків, однак це знижує їхню довговічність внаслідок швидшого стирання зовнішніх дротикі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79"/>
      <w:bookmarkEnd w:id="1"/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іплення кінців каната до гаків і металоконструкцій створюється тільки за допомогою коушів, що охороняють канат від зношування та забезпечують рівномірне навантаження каната по всьому перетині.</w:t>
      </w:r>
    </w:p>
    <w:p w:rsidR="002B3344" w:rsidRPr="002B3344" w:rsidRDefault="002B3344" w:rsidP="002B3344">
      <w:pPr>
        <w:numPr>
          <w:ilvl w:val="0"/>
          <w:numId w:val="1"/>
        </w:numPr>
        <w:tabs>
          <w:tab w:val="left" w:pos="567"/>
          <w:tab w:val="left" w:pos="77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всіх випадках для запобігання каната від розкручування його кінець повинен бути обмотаний тонким м’яким дротом. Робиться це по обидва боки місця, по якому ві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ізається канат, обов’язково до його розрізування. Найпоширенішим с</w:t>
      </w:r>
      <w:r w:rsidR="00540F97">
        <w:rPr>
          <w:rFonts w:ascii="Times New Roman" w:eastAsia="Times New Roman" w:hAnsi="Times New Roman" w:cs="Times New Roman"/>
          <w:sz w:val="24"/>
          <w:szCs w:val="24"/>
        </w:rPr>
        <w:t xml:space="preserve">пособом </w:t>
      </w:r>
      <w:proofErr w:type="gramStart"/>
      <w:r w:rsidR="00540F97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="00540F97">
        <w:rPr>
          <w:rFonts w:ascii="Times New Roman" w:eastAsia="Times New Roman" w:hAnsi="Times New Roman" w:cs="Times New Roman"/>
          <w:sz w:val="24"/>
          <w:szCs w:val="24"/>
        </w:rPr>
        <w:t>іплення, що застосову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ється в будь-яких умовах і забезпечує надійне кріплення, є за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тискання каната клином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sz w:val="24"/>
          <w:szCs w:val="24"/>
          <w:lang w:val="uk-UA"/>
        </w:rPr>
        <w:t>1.3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, б). Гарним варто вважати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іпле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ння обтиснутою втулкою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sz w:val="24"/>
          <w:szCs w:val="24"/>
          <w:lang w:val="uk-UA"/>
        </w:rPr>
        <w:t>1.2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, в), але воно вимагає спеціального устаткування, а заливання кінця каната із загнутими дротиками легкоплавким металом трудомісткій процес.</w:t>
      </w:r>
    </w:p>
    <w:p w:rsidR="002B3344" w:rsidRPr="002B3344" w:rsidRDefault="00753890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D7EE6FD" wp14:editId="18705FFD">
            <wp:simplePos x="0" y="0"/>
            <wp:positionH relativeFrom="column">
              <wp:posOffset>1596390</wp:posOffset>
            </wp:positionH>
            <wp:positionV relativeFrom="paragraph">
              <wp:posOffset>52705</wp:posOffset>
            </wp:positionV>
            <wp:extent cx="3618230" cy="3124200"/>
            <wp:effectExtent l="0" t="0" r="1270" b="0"/>
            <wp:wrapNone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312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E474E6" w:rsidP="002B334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1.2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Коуші для </w:t>
      </w:r>
      <w:proofErr w:type="gramStart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кр</w:t>
      </w:r>
      <w:proofErr w:type="gramEnd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іплення кінців каната:</w:t>
      </w:r>
    </w:p>
    <w:p w:rsidR="002B3344" w:rsidRPr="002B3344" w:rsidRDefault="002B3344" w:rsidP="002B334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3890" w:rsidRPr="00DB229D" w:rsidRDefault="002B3344" w:rsidP="00753890">
      <w:pPr>
        <w:tabs>
          <w:tab w:val="left" w:pos="567"/>
          <w:tab w:val="left" w:pos="602"/>
        </w:tabs>
        <w:ind w:right="2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– кріплення коуша за допомогою затискачів; б – кріплення коуша за допомогою клина;</w:t>
      </w:r>
    </w:p>
    <w:p w:rsidR="002B3344" w:rsidRPr="00753890" w:rsidRDefault="002B3344" w:rsidP="00753890">
      <w:pPr>
        <w:tabs>
          <w:tab w:val="left" w:pos="567"/>
          <w:tab w:val="left" w:pos="602"/>
        </w:tabs>
        <w:ind w:right="2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в – </w:t>
      </w:r>
      <w:proofErr w:type="gramStart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кр</w:t>
      </w:r>
      <w:proofErr w:type="gramEnd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іплення коуша обтиском; г – кріплення конічного коуша методом заливання легкоплавким металом;</w:t>
      </w:r>
      <w:r w:rsidR="00753890" w:rsidRPr="007538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1 – коуш; 2 – затискач; 3 – обтиск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80"/>
      <w:bookmarkEnd w:id="2"/>
      <w:r w:rsidRPr="002B33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Діаметри канатів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ідбирають за ДЕСТами залежно від допустимого зусилля на розрив і необхідного для тих або інших умов роботи запасу міцності, обумовленого нормами Держгіртехнагляду: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753890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P = K×S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proofErr w:type="gramStart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– розривне зусилля;</w:t>
      </w:r>
    </w:p>
    <w:p w:rsidR="002B3344" w:rsidRPr="002B3344" w:rsidRDefault="002B3344" w:rsidP="002B3344">
      <w:pPr>
        <w:tabs>
          <w:tab w:val="left" w:pos="567"/>
          <w:tab w:val="left" w:pos="740"/>
        </w:tabs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– запас міцності;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найбільше робоче зусилля натягу однієї гілки каната.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Запас міцності перебуває в межах від 4,5 (для ручних лебідок) до 10 (для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ідйому людей і виготовлення стропів).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ідвішування штучних вантажів у вантажопідйомних машинах служать гаки й петлі. Вони стандартизовані й повинні мати клеймо виробника і паспорт. Нестандартизовані і деформовані гаки застосовувати не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дозволяється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. Гаки та петлі, як правило, є деталями вузла обойми вантажних блоків, вантажопідйомного поліспаста.</w:t>
      </w:r>
    </w:p>
    <w:p w:rsid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Поліспаст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це система з рухомих і нерухомих блоків,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обгинаються канатом. Кожний з рухомих блокі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(без врахування коефіцієнта корисної дії) забезпечує преваги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силі вдвічі, тому що сила ваги, прикладена до осі вантажного (рухомого) блоку, розподіляється на дві гілки каната (рис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 2.</w:t>
      </w:r>
      <w:r w:rsidR="00AF7E59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.3,а). Тому сила для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ідйому вантажу визначається:</w:t>
      </w:r>
    </w:p>
    <w:p w:rsidR="00A364C4" w:rsidRPr="00A364C4" w:rsidRDefault="00A364C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Default="002B3344" w:rsidP="00753890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P = G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:2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B3344" w:rsidRPr="002B3344" w:rsidRDefault="002B3344" w:rsidP="002B334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Default="002B3344" w:rsidP="002B3344">
      <w:pPr>
        <w:tabs>
          <w:tab w:val="left" w:pos="567"/>
        </w:tabs>
        <w:ind w:right="2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proofErr w:type="gramStart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зусилля для підйому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вантажу; </w:t>
      </w:r>
    </w:p>
    <w:p w:rsidR="002B3344" w:rsidRPr="002B3344" w:rsidRDefault="002B3344" w:rsidP="002B3344">
      <w:pPr>
        <w:tabs>
          <w:tab w:val="left" w:pos="567"/>
        </w:tabs>
        <w:ind w:right="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сила ваги вантажу;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ККД блоку,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що враховує тертя в опорах блоку й опі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від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деформації каната під час огинання блоку.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Швидкість переміщення рухливої гілки каната при цьому вдвічі більше швидкості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ідйому вантажу.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>За необхідності одержання більших переваг у силі застосовують поліспасти, що складаються зі значної кількості рухомих і відповідно нерухомих (відхиляючих) блоків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.3</w:t>
      </w:r>
      <w:r w:rsidR="00AF7E59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,б). Основним параметром багатократного поліспаста є його кратність, обумовлена кількістю гілок каната, на якому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ідвішений вантаж: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753890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G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+q: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proofErr w:type="gramStart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– тягове зусилля в канаті;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сила ваги вантажу,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що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іднімається;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>q – вага рухомої обойми з вантажозахватними пристроями;</w:t>
      </w:r>
    </w:p>
    <w:p w:rsidR="002B3344" w:rsidRDefault="002B3344" w:rsidP="002B3344">
      <w:pPr>
        <w:tabs>
          <w:tab w:val="left" w:pos="567"/>
          <w:tab w:val="left" w:pos="670"/>
        </w:tabs>
        <w:ind w:right="2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кратність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поліспаста; </w:t>
      </w:r>
    </w:p>
    <w:p w:rsidR="002B3344" w:rsidRPr="002B3344" w:rsidRDefault="002B3344" w:rsidP="002B3344">
      <w:pPr>
        <w:tabs>
          <w:tab w:val="left" w:pos="567"/>
          <w:tab w:val="left" w:pos="670"/>
        </w:tabs>
        <w:ind w:right="24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ККД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поліспаста.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ge81"/>
      <w:bookmarkEnd w:id="3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При цьому швидкість гілки, що збігає з поліспаста, буде в 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і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раз більше швидкості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ідйому вантажу.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Збігаюча гілка каната намотується на барабан лебідки. Барабани лебідок, зазвичай, циліндричні, можуть бути гладкими за багато-шарової навивки каната або із гвинтовою канавкою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 одношарову навивку. Багатошарова навивка, звичайно, гірше одношарової з погляду на збереженість каната. Однак її застосовують, оскільки вона сприяє зменшенню габаритів, отже, металоємності барабані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>Діаметри барабанів, як і діаметри блоків, вибираються залежно від конструкції й розмі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ів каната з міркувань допустимої деформації каната.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753890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5CE2444F" wp14:editId="6F6366C9">
            <wp:simplePos x="0" y="0"/>
            <wp:positionH relativeFrom="column">
              <wp:posOffset>2511425</wp:posOffset>
            </wp:positionH>
            <wp:positionV relativeFrom="paragraph">
              <wp:posOffset>-64135</wp:posOffset>
            </wp:positionV>
            <wp:extent cx="1807210" cy="3645535"/>
            <wp:effectExtent l="0" t="0" r="2540" b="0"/>
            <wp:wrapNone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364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B3344" w:rsidRPr="002B3344" w:rsidRDefault="00E474E6" w:rsidP="002B334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1.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3 Поліспасти:</w:t>
      </w:r>
    </w:p>
    <w:p w:rsidR="002B3344" w:rsidRPr="002B3344" w:rsidRDefault="002B3344" w:rsidP="002B3344">
      <w:pPr>
        <w:tabs>
          <w:tab w:val="left" w:pos="567"/>
          <w:tab w:val="left" w:pos="1800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– двократний; б – багатократний</w:t>
      </w:r>
    </w:p>
    <w:p w:rsidR="00753890" w:rsidRPr="00DB229D" w:rsidRDefault="00753890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82"/>
      <w:bookmarkEnd w:id="4"/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Канат до барабана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іпиться притискни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ми планками або клином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4), на поверхні барабана або в спеціальних пазах у тілі барабана.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Для більшої надійності закріплення каната на барабані два його кінцевих витки не дозволяється змотувати з барабана, завдяки чому вони внаслідок тертя забезпечують зниження навантаження на вузол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іплення каната. У зв’язку з цим канатоємкість лебідки (довжина каната, що поміщається в барабані) вважається завжди меншою на довжину останніх виткі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753890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3C91E4EC" wp14:editId="4407FD7D">
            <wp:simplePos x="0" y="0"/>
            <wp:positionH relativeFrom="column">
              <wp:posOffset>1824026</wp:posOffset>
            </wp:positionH>
            <wp:positionV relativeFrom="paragraph">
              <wp:posOffset>111125</wp:posOffset>
            </wp:positionV>
            <wp:extent cx="3197225" cy="2136775"/>
            <wp:effectExtent l="0" t="0" r="3175" b="0"/>
            <wp:wrapNone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213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90" w:rsidRPr="00DB229D" w:rsidRDefault="00753890" w:rsidP="002B334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B3344" w:rsidRPr="002B3344" w:rsidRDefault="00E474E6" w:rsidP="002B334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Кр</w:t>
      </w:r>
      <w:proofErr w:type="gramEnd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іплення каната до барабана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>За багатошарової навивки довжина намотува</w:t>
      </w:r>
      <w:r w:rsidR="00A364C4">
        <w:rPr>
          <w:rFonts w:ascii="Times New Roman" w:eastAsia="Times New Roman" w:hAnsi="Times New Roman" w:cs="Times New Roman"/>
          <w:sz w:val="24"/>
          <w:szCs w:val="24"/>
        </w:rPr>
        <w:t>ного каната обмежується висотою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борті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барабана. Верхній шар каната не повинен досягати борта барабана не менш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ніж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на два діаметри каната.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Це не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дає канату зісковзувати з барабана.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90" w:rsidRPr="00AF7E59" w:rsidRDefault="00753890" w:rsidP="00753890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890" w:rsidRPr="00AF7E59" w:rsidRDefault="00753890" w:rsidP="00753890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890" w:rsidRPr="00AF7E59" w:rsidRDefault="00753890" w:rsidP="00753890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890" w:rsidRPr="00AF7E59" w:rsidRDefault="00753890" w:rsidP="00753890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344" w:rsidRPr="002B3344" w:rsidRDefault="00E474E6" w:rsidP="00753890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3</w:t>
      </w:r>
      <w:r w:rsidR="00AF7E5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1.</w:t>
      </w:r>
      <w:r w:rsidR="00AF7E5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B3344"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Найпростіші вантажопідйомні машини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>Лебідки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що застосовуються в будівництві,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можуть бути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ручними і приводними. Вони застосовуються для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ідйому та підтягування вантажів як самостійні машини і як агрегат складніших будівельних машин (підйомники, крани і т.д.).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ge83"/>
      <w:bookmarkEnd w:id="5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За способом з’єднання з приводом їх поділяють на фрикційні та реверсивні. Для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ідйому вантажів застосовують тільки реверсивні лебідки, що мають жорсткий нероз’ємний зв’язок барабана з двигуном через зубчасті сталеві колеса. Лебідки з фрикційними муфтами або передачами з чавунними колесами приводу для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ідйому вантажів не застосовуються. Всі еле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ктрореверсивні лебідки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5) обладнують двоколодковими, автоматично діючими, нормально замкнутими гальмами. Розмикання гальм проводиться електромагнітами або електрогідравлічними штовхачами, що вмикають одночасно з електро-двигунами приводу. Це виключає дові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льне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опускання вантажу.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>Фрикційні лебідки бувают</w:t>
      </w:r>
      <w:r w:rsidR="00A364C4">
        <w:rPr>
          <w:rFonts w:ascii="Times New Roman" w:eastAsia="Times New Roman" w:hAnsi="Times New Roman" w:cs="Times New Roman"/>
          <w:sz w:val="24"/>
          <w:szCs w:val="24"/>
        </w:rPr>
        <w:t>ь багатобарабанними і забезпечу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ються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ічковими гальмами. Багатобарабанні лебідки застосовуються для найпростіших щогловострілових крані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753890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7C46EF2" wp14:editId="65E10956">
            <wp:simplePos x="0" y="0"/>
            <wp:positionH relativeFrom="column">
              <wp:posOffset>1680210</wp:posOffset>
            </wp:positionH>
            <wp:positionV relativeFrom="paragraph">
              <wp:posOffset>74295</wp:posOffset>
            </wp:positionV>
            <wp:extent cx="3272189" cy="3361778"/>
            <wp:effectExtent l="0" t="0" r="4445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89" cy="3361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551C" w:rsidRDefault="0003551C" w:rsidP="0003551C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53890" w:rsidRPr="00DB229D" w:rsidRDefault="00753890" w:rsidP="0003551C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03551C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03551C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03551C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03551C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03551C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03551C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03551C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03551C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03551C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B3344" w:rsidRPr="00DB229D" w:rsidRDefault="00E474E6" w:rsidP="0003551C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proofErr w:type="gramStart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</w:t>
      </w:r>
      <w:proofErr w:type="gramEnd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інематична схема електрореверсивної однобарабанної лебідки:</w:t>
      </w:r>
    </w:p>
    <w:p w:rsidR="00753890" w:rsidRPr="00DB229D" w:rsidRDefault="00753890" w:rsidP="0003551C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B3344" w:rsidRPr="002B3344" w:rsidRDefault="002B3344" w:rsidP="00753890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1 – барабан; 2 – редуктор; 3 – гальмовий шків;</w:t>
      </w:r>
      <w:r w:rsidR="00753890" w:rsidRPr="007538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4 – пружна муфта; 5 – електродвигун</w:t>
      </w:r>
    </w:p>
    <w:p w:rsidR="002B3344" w:rsidRPr="002B3344" w:rsidRDefault="002B3344" w:rsidP="002B334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Талі й тельфери.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ізних монтажних робіт у місцях,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недопустимих для кранів, широко застосовуються підвісні вантажопідйомні руч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ні талі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6). Ця таль – це поліспаст, у якого замість пружного троса ланцюг. Таль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ідвішується над монтуючим вантажем на гаку 1, укріпленому на верхній обоймі 2. У цій обоймі змонтований черв’ячний редуктор, що приводиться у рух нескінченним тяговим ланцюгом 6 ручного приводу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черв’ячним колесом жорстко зв’язана зірочка, що обгинається вантажопідйомним ланцюгом. Один кінець ланцюга, спускаючись із зірочки, обгинає</w:t>
      </w:r>
      <w:bookmarkStart w:id="6" w:name="page84"/>
      <w:bookmarkEnd w:id="6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ролик (або зірочку) 7 вантажної обойми 8 і,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іднімаючись нагору, кріпиться до верхньої обойми, утворюючи двократний поліспаст. Другий кінець ланцюга, що вільно звисає вниз, для зменшення довжини звисання також укріплений на верхній обоймі: при цьому утвориться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ільна петля.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 час обертання нескінченним тяговим ланцюгом черв’яка черв’ячне колесо та пов’язана з ним зірочка перемотують ланцюг, піднімаючи нижню обойму з вантажним гаком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вантажем. Щоб уникнути мимовільного спускання вантажу вал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черв’яка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оснащений вантажоупорним гальмом, що складається з двох дисків із фрикційними накладками, між якими осьовим зусиллям черв’яка затиснуте храпове колесо, що утримується собачкою.</w:t>
      </w:r>
    </w:p>
    <w:p w:rsid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3551C" w:rsidRPr="0003551C" w:rsidRDefault="00951843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1" locked="0" layoutInCell="1" allowOverlap="1" wp14:anchorId="15BB7B46" wp14:editId="5474ECB8">
            <wp:simplePos x="0" y="0"/>
            <wp:positionH relativeFrom="column">
              <wp:posOffset>2441575</wp:posOffset>
            </wp:positionH>
            <wp:positionV relativeFrom="paragraph">
              <wp:posOffset>-102263</wp:posOffset>
            </wp:positionV>
            <wp:extent cx="1597025" cy="3468370"/>
            <wp:effectExtent l="0" t="0" r="3175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346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Default="002B3344" w:rsidP="002B3344">
      <w:pPr>
        <w:tabs>
          <w:tab w:val="left" w:pos="567"/>
        </w:tabs>
        <w:ind w:right="-6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Default="002B3344" w:rsidP="002B3344">
      <w:pPr>
        <w:tabs>
          <w:tab w:val="left" w:pos="567"/>
        </w:tabs>
        <w:ind w:right="-6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Default="002B3344" w:rsidP="002B3344">
      <w:pPr>
        <w:tabs>
          <w:tab w:val="left" w:pos="567"/>
        </w:tabs>
        <w:ind w:right="-6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Default="002B3344" w:rsidP="002B3344">
      <w:pPr>
        <w:tabs>
          <w:tab w:val="left" w:pos="567"/>
        </w:tabs>
        <w:ind w:right="-6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Default="002B3344" w:rsidP="002B3344">
      <w:pPr>
        <w:tabs>
          <w:tab w:val="left" w:pos="567"/>
        </w:tabs>
        <w:ind w:right="-6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Default="002B3344" w:rsidP="002B3344">
      <w:pPr>
        <w:tabs>
          <w:tab w:val="left" w:pos="567"/>
        </w:tabs>
        <w:ind w:right="-6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Pr="00753890" w:rsidRDefault="00BD6CE9" w:rsidP="007F3924">
      <w:pPr>
        <w:tabs>
          <w:tab w:val="left" w:pos="567"/>
        </w:tabs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Рис. 3.3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.1.6</w:t>
      </w:r>
      <w:r w:rsidR="002B3344" w:rsidRPr="0075389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Ручна таль:</w:t>
      </w:r>
    </w:p>
    <w:p w:rsidR="002B3344" w:rsidRPr="00753890" w:rsidRDefault="002B3344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753890" w:rsidRDefault="002B3344" w:rsidP="00753890">
      <w:pPr>
        <w:tabs>
          <w:tab w:val="left" w:pos="567"/>
          <w:tab w:val="left" w:pos="842"/>
        </w:tabs>
        <w:ind w:right="24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 </w:t>
      </w:r>
      <w:r w:rsidRPr="007538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– гак підвіски талі; 2 – верхня обойма; 3 – черв’ячне колесо із зірочкою; 4 – колесо ручного привода; 5 – черв’як редуктора;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7538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6 – тяговий ланцюг; 7 – нижній ролик – рухомий блок поліспаста;</w:t>
      </w:r>
    </w:p>
    <w:p w:rsidR="002B3344" w:rsidRPr="002B3344" w:rsidRDefault="002B3344" w:rsidP="0003551C">
      <w:pPr>
        <w:tabs>
          <w:tab w:val="left" w:pos="567"/>
        </w:tabs>
        <w:ind w:right="2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8 – вантажна обойма; 9 – вантажний гак; 10 – вантажоупорне гальмо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page85"/>
      <w:bookmarkEnd w:id="7"/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 час підйому вантажу храпове колесо обертається разом з дисками, і собачка вільно проскакує по його зубах.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 час припинення підйому підвішений вантаж прагне повернути зірочку у зворотний бік. При цьому в черв’яку виникає осьове зусилля, вал переміщається вліво і жорстко затискає храпове колесо, його обертанню перешкоджає собачка. Щоб опустити вантаж, необхідно перебороти виниклий між дисками й храповим колесом момент від сил тертя, що досягається натягом тягового ланцюга у зворотний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ідйому бік.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Замість гака верхня обойма талі може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бути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оснащена ходовим візком, що пересувається монорейкою. Ручні талі виконуються вантажопідйомністю до 10 т з висотою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ідйому вантажу до </w:t>
      </w:r>
      <w:r w:rsidR="003A2A2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3 м. За вантажопідйомності більше 1 т візки забезпечуються ручним механіз-мом перес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ування талі монорейкою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7).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753890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162E510A" wp14:editId="09E7B0E5">
            <wp:simplePos x="0" y="0"/>
            <wp:positionH relativeFrom="column">
              <wp:posOffset>1956435</wp:posOffset>
            </wp:positionH>
            <wp:positionV relativeFrom="paragraph">
              <wp:posOffset>48261</wp:posOffset>
            </wp:positionV>
            <wp:extent cx="2838450" cy="2392032"/>
            <wp:effectExtent l="0" t="0" r="0" b="889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444" cy="2390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90" w:rsidRPr="00AF7E59" w:rsidRDefault="00753890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AF7E59" w:rsidRDefault="00753890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AF7E59" w:rsidRDefault="00753890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AF7E59" w:rsidRDefault="00753890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B3344" w:rsidRPr="002B3344" w:rsidRDefault="00E474E6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Тельфери:</w:t>
      </w:r>
    </w:p>
    <w:p w:rsidR="002B3344" w:rsidRPr="002B3344" w:rsidRDefault="002B3344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а – ручний; б – електричний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lastRenderedPageBreak/>
        <w:t>Найдосконалішим вантажопідйомним прист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роєм є електро-тельфер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7). Він оснащений двома електродвигунами; один з них обертає вантажопідйомний барабан, а другий надає руху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ходовому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візку. Живлення двигуни одержують по кабелю, а управляються з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ідлоги за допомогою звисаючого з 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тельфера кнопкового пульта керу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вання. Тельфери забезпечуються кі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нцевими обмежувачами і обмежува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чами вантажопідйомності та використовуються як самостійні вантажо-підйомні машини, а також як основні агрегати в багатьох кранах.</w:t>
      </w:r>
    </w:p>
    <w:p w:rsidR="002B3344" w:rsidRPr="002B3344" w:rsidRDefault="002B3344" w:rsidP="00753890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Домкрати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бувають гвинтові,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рейкові й гідравлічні.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Одна з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конструкцій 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гвинтового домкрата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8, а)</w:t>
      </w:r>
      <w:r w:rsidR="007F3924">
        <w:rPr>
          <w:rFonts w:ascii="Times New Roman" w:eastAsia="Times New Roman" w:hAnsi="Times New Roman" w:cs="Times New Roman"/>
          <w:sz w:val="24"/>
          <w:szCs w:val="24"/>
        </w:rPr>
        <w:t xml:space="preserve"> складається з корпуса</w:t>
      </w:r>
      <w:r w:rsidR="007F39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F3924" w:rsidRPr="002B3344">
        <w:rPr>
          <w:rFonts w:ascii="Times New Roman" w:eastAsia="Times New Roman" w:hAnsi="Times New Roman" w:cs="Times New Roman"/>
          <w:sz w:val="24"/>
          <w:szCs w:val="24"/>
        </w:rPr>
        <w:t>1 з гайкою 2, гвинта</w:t>
      </w:r>
      <w:bookmarkStart w:id="8" w:name="page86"/>
      <w:bookmarkEnd w:id="8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вантажною головкою 3 і приводною рукояткою 5 з храповим пристроєм.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 час обертання гвинта рукояткою, він висувається з корпуса, розвиваючи піднімальне зусилля. Щоб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ідняти вантаж, домкрат ставлять під нього: висоту підйому за одну установку визначають ступенем висування гвинта. Гвинти домкратів самогальмувальні, тобто мають кут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ідйому гвинтової лінії менше кута тертя гвинта по гайці. Гвинтові домкрати випускають вантажопідйомністю до 50 т. За великої вантажопідйом-ності привод домкрата забезпечується черв’ячною передачею і електродвигуном.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753890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2E78BBFA" wp14:editId="68D029B4">
            <wp:simplePos x="0" y="0"/>
            <wp:positionH relativeFrom="column">
              <wp:posOffset>2311400</wp:posOffset>
            </wp:positionH>
            <wp:positionV relativeFrom="paragraph">
              <wp:posOffset>139065</wp:posOffset>
            </wp:positionV>
            <wp:extent cx="2112010" cy="3191510"/>
            <wp:effectExtent l="0" t="0" r="2540" b="889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319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90" w:rsidRPr="00DB229D" w:rsidRDefault="00753890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B3344" w:rsidRPr="00DB229D" w:rsidRDefault="00E474E6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Домкрати:</w:t>
      </w:r>
    </w:p>
    <w:p w:rsidR="00753890" w:rsidRPr="00DB229D" w:rsidRDefault="00753890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B3344" w:rsidRPr="00753890" w:rsidRDefault="002B3344" w:rsidP="00753890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538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а – гвинтовий; б – рейковий; в – гідравлічний; 1 – корпус; 2 – гайка;</w:t>
      </w:r>
      <w:r w:rsidR="007F392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7538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3 – вантажоупорна головка; </w:t>
      </w:r>
      <w:r w:rsidR="00753890" w:rsidRPr="007538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7538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4 – вантажний гвинт; 5 – рукоятка з храповим</w:t>
      </w:r>
      <w:r w:rsidR="007F392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7538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пристроєм; 6 – рейка; 7 – рукоятка приводу; </w:t>
      </w:r>
      <w:r w:rsidR="00753890" w:rsidRPr="007538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7538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8 – храповий пристрій; 9 – силовий поршень; 10 – циліндр – корпус домкрата;11 – поршень насоса; 12 – важіль приводу насоса; 13 – масляний бак;</w:t>
      </w:r>
      <w:r w:rsidR="00753890" w:rsidRPr="007538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7F392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14 </w:t>
      </w:r>
      <w:r w:rsidRPr="007538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– всмоктувальний клапан; </w:t>
      </w:r>
      <w:r w:rsidR="00753890" w:rsidRPr="007538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7538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15 – нагнітальний клапан</w:t>
      </w:r>
    </w:p>
    <w:p w:rsidR="002B3344" w:rsidRPr="00A364C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9" w:name="page87"/>
      <w:bookmarkEnd w:id="9"/>
      <w:r w:rsidRPr="00DB229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Рейкові домкрати 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(рис. 3.3</w:t>
      </w:r>
      <w:r w:rsidRPr="00DB229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AF7E59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DB229D">
        <w:rPr>
          <w:rFonts w:ascii="Times New Roman" w:eastAsia="Times New Roman" w:hAnsi="Times New Roman" w:cs="Times New Roman"/>
          <w:sz w:val="24"/>
          <w:szCs w:val="24"/>
          <w:lang w:val="uk-UA"/>
        </w:rPr>
        <w:t>8,</w:t>
      </w:r>
      <w:r w:rsidRPr="00DB229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DB229D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DB229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DB229D">
        <w:rPr>
          <w:rFonts w:ascii="Times New Roman" w:eastAsia="Times New Roman" w:hAnsi="Times New Roman" w:cs="Times New Roman"/>
          <w:sz w:val="24"/>
          <w:szCs w:val="24"/>
          <w:lang w:val="uk-UA"/>
        </w:rPr>
        <w:t>складаються з корпуса</w:t>
      </w:r>
      <w:r w:rsidRPr="00DB229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DB229D">
        <w:rPr>
          <w:rFonts w:ascii="Times New Roman" w:eastAsia="Times New Roman" w:hAnsi="Times New Roman" w:cs="Times New Roman"/>
          <w:sz w:val="24"/>
          <w:szCs w:val="24"/>
          <w:lang w:val="uk-UA"/>
        </w:rPr>
        <w:t>1,</w:t>
      </w:r>
      <w:r w:rsidRPr="00DB229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DB229D">
        <w:rPr>
          <w:rFonts w:ascii="Times New Roman" w:eastAsia="Times New Roman" w:hAnsi="Times New Roman" w:cs="Times New Roman"/>
          <w:sz w:val="24"/>
          <w:szCs w:val="24"/>
          <w:lang w:val="uk-UA"/>
        </w:rPr>
        <w:t>усередині якого по напрямних переміщається зубчаста рейка 6, що має нагорі вантажну головку, а внизу лапу, за допомогою якої можна піднімати низько розташовані ва</w:t>
      </w:r>
      <w:r w:rsidR="00951843">
        <w:rPr>
          <w:rFonts w:ascii="Times New Roman" w:eastAsia="Times New Roman" w:hAnsi="Times New Roman" w:cs="Times New Roman"/>
          <w:sz w:val="24"/>
          <w:szCs w:val="24"/>
          <w:lang w:val="uk-UA"/>
        </w:rPr>
        <w:t>нтажі. Переміщення рейки викону</w:t>
      </w:r>
      <w:r w:rsidRPr="00DB22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ється зубчастою передачею за допомогою рукоятки 7. Гальмування передачі, щоб уникнути мимовільного опускання рейки під дією вантажу забезпечується храповим пристроєм 4. </w:t>
      </w:r>
      <w:r w:rsidRPr="00A364C4">
        <w:rPr>
          <w:rFonts w:ascii="Times New Roman" w:eastAsia="Times New Roman" w:hAnsi="Times New Roman" w:cs="Times New Roman"/>
          <w:sz w:val="24"/>
          <w:szCs w:val="24"/>
          <w:lang w:val="uk-UA"/>
        </w:rPr>
        <w:t>Рейкові домкрати випускають вантажопідйомністю 3–5 т.</w:t>
      </w:r>
    </w:p>
    <w:p w:rsidR="00753890" w:rsidRPr="00DB229D" w:rsidRDefault="002B3344" w:rsidP="007F392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4C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Гідравлічні домкрати </w:t>
      </w:r>
      <w:r w:rsidRPr="00A364C4">
        <w:rPr>
          <w:rFonts w:ascii="Times New Roman" w:eastAsia="Times New Roman" w:hAnsi="Times New Roman" w:cs="Times New Roman"/>
          <w:sz w:val="24"/>
          <w:szCs w:val="24"/>
          <w:lang w:val="uk-UA"/>
        </w:rPr>
        <w:t>досконаліші,</w:t>
      </w:r>
      <w:r w:rsidRPr="00A364C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A364C4" w:rsidRPr="00A364C4">
        <w:rPr>
          <w:rFonts w:ascii="Times New Roman" w:eastAsia="Times New Roman" w:hAnsi="Times New Roman" w:cs="Times New Roman"/>
          <w:sz w:val="24"/>
          <w:szCs w:val="24"/>
          <w:lang w:val="uk-UA"/>
        </w:rPr>
        <w:t>їх випускають вантажо</w:t>
      </w:r>
      <w:r w:rsidRPr="00A364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підйомністю до кількох сотень тонн.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Працюють вони за принципом сполучених посудин,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більшій перебуває вантажопідйомний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поршень</w:t>
      </w:r>
      <w:proofErr w:type="gramEnd"/>
      <w:r w:rsidR="007F39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39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в меншій – поршень нагнітального насоса. Завдяки подачі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ідини через нагнітальний клапан під вантажопідйомний поршень вантаж піднімається, а під час випускання її через спускний кран – опускається. Гідравлічні домкрати малої вантажопідйомності виконуються з 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ручним приводом насоса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8, в) у вигляді єдиного блоку 10, у якому вмонтований циліндр із вантажопідйомним поршнем 9, масляний бак 13, насос 11 з важільним приводом 12 і відповідні </w:t>
      </w:r>
    </w:p>
    <w:p w:rsidR="00753890" w:rsidRPr="00DB229D" w:rsidRDefault="00753890" w:rsidP="007F392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753890">
      <w:pPr>
        <w:tabs>
          <w:tab w:val="left" w:pos="567"/>
        </w:tabs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клапани 14 й 15. Гідравлічні домкрати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іднімають вантаж тільки на величину ходу вантажного поршня.</w:t>
      </w: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ідйому вантажу на більшу висоту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 застосовуються домкрати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9) безперервної дії, у яких поршень перебуває знизу, а циліндр має з двох боків опорні кронштейни. У такому домкраті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ісля підйому вантажу циліндром на величину ходу поршня під кронштейни підкладаються підкладки, циліндр із вантажем опускається на них, а поршень у цей час піднімається нагору, після чого під нього встановлюється підкладка і відбувається черговий підйом циліндра. Такий цикл може повторюватися неодноразово.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753890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150D7096" wp14:editId="3FA4D98C">
            <wp:simplePos x="0" y="0"/>
            <wp:positionH relativeFrom="column">
              <wp:posOffset>1600835</wp:posOffset>
            </wp:positionH>
            <wp:positionV relativeFrom="paragraph">
              <wp:posOffset>123825</wp:posOffset>
            </wp:positionV>
            <wp:extent cx="3755390" cy="10668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E474E6" w:rsidP="007F392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Схема роботи домкрата безперервної дії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E474E6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page88"/>
      <w:bookmarkEnd w:id="10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1.</w:t>
      </w:r>
      <w:r w:rsidR="00AF7E5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B3344"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Вантажозахватні пристрої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ідвищення продуктивності, полегшення умов роботи і гарантування безпеки праці під час використання вантажопідйомних машин необхідні спеціалізовані вантажозахватні пристрої, що дозволяють швидко й надійно підвішувати та знімати вантаж.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Такі пристрої повинні задовольняти таким вимогам: відповідати формам і властивостям вантажів; дозволяти швидко захоплювати і швидко знімати вантаж; мати міцність, надійність і відповідати вимогам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іки безпеки; не ушкоджувати піднімаючий вантаж; мати мінімальну власну вагу і бути зручними в експлуатації.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ідвішування вантажу більшість вантажопідйомних машин забезпечуються гаком, що, однак, рідко відповідає всім зазначеним вище вимогам. Тому для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ізних вантажів доводиться створювати знімні спеціалізовані вантажозахватні пристрої. Для підйому штучних вантажів найуні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версальнішими є стропи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E59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10).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753890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61F4BF19" wp14:editId="05540E0F">
            <wp:simplePos x="0" y="0"/>
            <wp:positionH relativeFrom="column">
              <wp:posOffset>1442085</wp:posOffset>
            </wp:positionH>
            <wp:positionV relativeFrom="paragraph">
              <wp:posOffset>120650</wp:posOffset>
            </wp:positionV>
            <wp:extent cx="4206240" cy="2938145"/>
            <wp:effectExtent l="0" t="0" r="381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93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90" w:rsidRPr="00DB229D" w:rsidRDefault="00753890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890" w:rsidRPr="00DB229D" w:rsidRDefault="00753890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B3344" w:rsidRPr="002B3344" w:rsidRDefault="00E474E6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3A2A2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Стропи:</w:t>
      </w:r>
    </w:p>
    <w:p w:rsidR="002B3344" w:rsidRPr="002B3344" w:rsidRDefault="002B3344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а – канатні; б – петлеві; в – ланцюгові; г – для </w:t>
      </w:r>
      <w:proofErr w:type="gramStart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ідйому панелей</w:t>
      </w:r>
    </w:p>
    <w:p w:rsidR="002B3344" w:rsidRPr="007F3924" w:rsidRDefault="002B3344" w:rsidP="007F3924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2B3344" w:rsidRDefault="002B3344" w:rsidP="007F392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lastRenderedPageBreak/>
        <w:t>Вони можуть бути канатними і ланцюговими та мають ві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ізки сталевого каната або ланцюга, приєднані зверху до кільця (серга), що надягається на гак, а внизу обладнані гаками. Цими гаками стропи</w:t>
      </w:r>
      <w:bookmarkStart w:id="11" w:name="page89"/>
      <w:bookmarkEnd w:id="11"/>
      <w:r w:rsidR="007F39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чіпляються за арматурні петлі деталей. Кількість петель строп залежить від форми й розмі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ів піднятої деталі. Стропи під час підйому виробу не повинні розташовуватися під кутом більше 30° до вертикалі.</w:t>
      </w:r>
    </w:p>
    <w:p w:rsidR="002B3344" w:rsidRPr="002B3344" w:rsidRDefault="007F3924" w:rsidP="007F3924">
      <w:pPr>
        <w:tabs>
          <w:tab w:val="left" w:pos="266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 xml:space="preserve">іншому разі зусилля в них сильно зростають (при 60° зусилля подвоюються) і з’являються значні горизонтальні зусилля на арматурні петлі, що може призвести до розриву стропа, руйнування деталі або обриву петлі. Ця обставина змушує </w:t>
      </w:r>
      <w:proofErr w:type="gramStart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ід час підйому великогабаритних вантажів використовува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ти спеціальні траверси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2A22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11).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753890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5866592F" wp14:editId="697844A0">
            <wp:simplePos x="0" y="0"/>
            <wp:positionH relativeFrom="column">
              <wp:posOffset>2323465</wp:posOffset>
            </wp:positionH>
            <wp:positionV relativeFrom="paragraph">
              <wp:posOffset>82709</wp:posOffset>
            </wp:positionV>
            <wp:extent cx="2356910" cy="2562225"/>
            <wp:effectExtent l="0" t="0" r="5715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910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AF7E59" w:rsidP="007F3924">
      <w:pPr>
        <w:tabs>
          <w:tab w:val="left" w:pos="567"/>
        </w:tabs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 w:rsidR="00E474E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3A2A2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11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Траверси для великогабаритних деталей:</w:t>
      </w:r>
    </w:p>
    <w:p w:rsidR="002B3344" w:rsidRPr="002B3344" w:rsidRDefault="002B3344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7F3924">
      <w:pPr>
        <w:tabs>
          <w:tab w:val="left" w:pos="567"/>
        </w:tabs>
        <w:ind w:right="-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а – для деталей малої маси; б – для деталей великої маси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правил Держнаглядохоронпраці, конструкція багатовиткових стропів повинна забезпечувати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івномірний натяг всіх гілок за шестиразового запасу міцності (під час застосування прядив’яних стропів запас міцності повинен бути не менш восьмикратного).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page90"/>
      <w:bookmarkEnd w:id="12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За симетричної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ідвіски вантажу зусилля</w:t>
      </w:r>
      <w:r w:rsidR="00BD6CE9">
        <w:rPr>
          <w:rFonts w:ascii="Times New Roman" w:eastAsia="Times New Roman" w:hAnsi="Times New Roman" w:cs="Times New Roman"/>
          <w:sz w:val="24"/>
          <w:szCs w:val="24"/>
        </w:rPr>
        <w:t xml:space="preserve"> в кожній гілці стропа (рис. 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2A22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12) 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дорівнює: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753890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 Q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n cos a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7F392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Q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– сила ваги вантажу;</w:t>
      </w:r>
    </w:p>
    <w:p w:rsidR="002B3344" w:rsidRPr="002B3344" w:rsidRDefault="007F3924" w:rsidP="007F3924">
      <w:pPr>
        <w:tabs>
          <w:tab w:val="left" w:pos="567"/>
          <w:tab w:val="left" w:pos="720"/>
        </w:tabs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– число стропі</w:t>
      </w:r>
      <w:proofErr w:type="gramStart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3344" w:rsidRPr="002B3344" w:rsidRDefault="007F3924" w:rsidP="007F3924">
      <w:pPr>
        <w:tabs>
          <w:tab w:val="left" w:pos="567"/>
          <w:tab w:val="left" w:pos="720"/>
        </w:tabs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cos a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 xml:space="preserve">– кут </w:t>
      </w:r>
      <w:proofErr w:type="gramStart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іж гілкою стропа і вертикаллю.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753890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0D0C8BC0" wp14:editId="355A0869">
            <wp:simplePos x="0" y="0"/>
            <wp:positionH relativeFrom="column">
              <wp:posOffset>2532380</wp:posOffset>
            </wp:positionH>
            <wp:positionV relativeFrom="paragraph">
              <wp:posOffset>36830</wp:posOffset>
            </wp:positionV>
            <wp:extent cx="1833854" cy="2085975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54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924" w:rsidRDefault="007F3924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Pr="002B3344" w:rsidRDefault="00E474E6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3A2A2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12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Сили, що діють на стропи </w:t>
      </w:r>
      <w:proofErr w:type="gramStart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proofErr w:type="gramEnd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ід час піднімання деталі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штучних вантажів (колон, бетонних блоків і великих каменів, тюків та ін.) застосовуються кліщові захвати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ізних конструкцій, зокрема з автоматичним захватом</w:t>
      </w:r>
      <w:r w:rsidR="00BD6CE9">
        <w:rPr>
          <w:rFonts w:ascii="Times New Roman" w:eastAsia="Times New Roman" w:hAnsi="Times New Roman" w:cs="Times New Roman"/>
          <w:sz w:val="24"/>
          <w:szCs w:val="24"/>
        </w:rPr>
        <w:t xml:space="preserve"> і звільненням вантажу (рис. 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2A22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13).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753890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69020EB2" wp14:editId="0EFAA31A">
            <wp:simplePos x="0" y="0"/>
            <wp:positionH relativeFrom="column">
              <wp:posOffset>1270000</wp:posOffset>
            </wp:positionH>
            <wp:positionV relativeFrom="paragraph">
              <wp:posOffset>75565</wp:posOffset>
            </wp:positionV>
            <wp:extent cx="3826477" cy="3387255"/>
            <wp:effectExtent l="0" t="0" r="3175" b="381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477" cy="338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age91"/>
      <w:bookmarkEnd w:id="13"/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924" w:rsidRDefault="007F3924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53890" w:rsidRPr="00DB229D" w:rsidRDefault="00753890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A2A22" w:rsidRDefault="003A2A22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3A2A22" w:rsidRDefault="003A2A22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3A2A22" w:rsidRDefault="003A2A22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3A2A22" w:rsidRDefault="003A2A22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3A2A22" w:rsidRDefault="003A2A22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3A2A22" w:rsidRDefault="003A2A22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3A2A22" w:rsidRDefault="003A2A22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3A2A22" w:rsidRDefault="003A2A22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Pr="002B3344" w:rsidRDefault="00E474E6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3A2A2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13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Кліщові захвати для штучних вантажі</w:t>
      </w:r>
      <w:proofErr w:type="gramStart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proofErr w:type="gramEnd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2B3344" w:rsidRPr="002B3344" w:rsidRDefault="002B3344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7F3924" w:rsidP="00753890">
      <w:pPr>
        <w:tabs>
          <w:tab w:val="left" w:pos="567"/>
          <w:tab w:val="left" w:pos="926"/>
        </w:tabs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="002B3344" w:rsidRPr="002B3344">
        <w:rPr>
          <w:rFonts w:ascii="Times New Roman" w:eastAsia="Times New Roman" w:hAnsi="Times New Roman" w:cs="Times New Roman"/>
          <w:i/>
          <w:sz w:val="24"/>
          <w:szCs w:val="24"/>
        </w:rPr>
        <w:t>– для деталей малого перетину; б – для деталей ве</w:t>
      </w:r>
      <w:r w:rsidR="00753890">
        <w:rPr>
          <w:rFonts w:ascii="Times New Roman" w:eastAsia="Times New Roman" w:hAnsi="Times New Roman" w:cs="Times New Roman"/>
          <w:i/>
          <w:sz w:val="24"/>
          <w:szCs w:val="24"/>
        </w:rPr>
        <w:t>ликих перетинів;в – для тюків і</w:t>
      </w:r>
      <w:r w:rsidR="00753890" w:rsidRPr="007538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B3344" w:rsidRPr="002B3344">
        <w:rPr>
          <w:rFonts w:ascii="Times New Roman" w:eastAsia="Times New Roman" w:hAnsi="Times New Roman" w:cs="Times New Roman"/>
          <w:i/>
          <w:sz w:val="24"/>
          <w:szCs w:val="24"/>
        </w:rPr>
        <w:t>мішків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>Знімні вантажозахватні пристрої повинні забезпечуватися клеймом із вказівкою номера, ва</w:t>
      </w:r>
      <w:r w:rsidR="003A2A22">
        <w:rPr>
          <w:rFonts w:ascii="Times New Roman" w:eastAsia="Times New Roman" w:hAnsi="Times New Roman" w:cs="Times New Roman"/>
          <w:sz w:val="24"/>
          <w:szCs w:val="24"/>
        </w:rPr>
        <w:t>нтажопідйомності і дати випробу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вання, а відомості про них варто заносити в журнал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іку.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AF7E59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-1905</wp:posOffset>
            </wp:positionV>
            <wp:extent cx="4963160" cy="2400935"/>
            <wp:effectExtent l="0" t="0" r="8890" b="0"/>
            <wp:wrapThrough wrapText="bothSides">
              <wp:wrapPolygon edited="0">
                <wp:start x="0" y="0"/>
                <wp:lineTo x="0" y="21423"/>
                <wp:lineTo x="21556" y="21423"/>
                <wp:lineTo x="21556" y="0"/>
                <wp:lineTo x="0" y="0"/>
              </wp:wrapPolygon>
            </wp:wrapThrough>
            <wp:docPr id="1" name="Рисунок 1" descr="C:\Users\ПК\Desktop\длодол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длодолд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16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90" w:rsidRPr="00DB229D" w:rsidRDefault="00753890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F7E59" w:rsidRDefault="00AF7E59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AF7E59" w:rsidRDefault="00AF7E59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Default="00E474E6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3A2A2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1.</w:t>
      </w:r>
      <w:r w:rsidR="00AF7E59">
        <w:rPr>
          <w:rFonts w:ascii="Times New Roman" w:eastAsia="Times New Roman" w:hAnsi="Times New Roman" w:cs="Times New Roman"/>
          <w:b/>
          <w:i/>
          <w:sz w:val="24"/>
          <w:szCs w:val="24"/>
        </w:rPr>
        <w:t>14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F3924">
        <w:rPr>
          <w:rFonts w:ascii="Times New Roman" w:eastAsia="Times New Roman" w:hAnsi="Times New Roman" w:cs="Times New Roman"/>
          <w:b/>
          <w:i/>
          <w:sz w:val="24"/>
          <w:szCs w:val="24"/>
        </w:rPr>
        <w:t>Знімні вантажозахватні пристрої</w:t>
      </w:r>
      <w:r w:rsidR="007F3924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для сипучих і пластичних </w:t>
      </w:r>
      <w:proofErr w:type="gramStart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матер</w:t>
      </w:r>
      <w:proofErr w:type="gramEnd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іалів:</w:t>
      </w:r>
    </w:p>
    <w:p w:rsidR="007F3924" w:rsidRPr="007F3924" w:rsidRDefault="007F3924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Pr="002B3344" w:rsidRDefault="002B3344" w:rsidP="00753890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а – баддя для бетону; б – грейфер;</w:t>
      </w:r>
      <w:r w:rsidR="00753890" w:rsidRPr="007538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1 – </w:t>
      </w:r>
      <w:proofErr w:type="gramStart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іднімальний трос; 2 – замикальний трос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753890" w:rsidRDefault="002B3344" w:rsidP="00753890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page92"/>
      <w:bookmarkEnd w:id="14"/>
      <w:r w:rsidRPr="002B3344">
        <w:rPr>
          <w:rFonts w:ascii="Times New Roman" w:eastAsia="Times New Roman" w:hAnsi="Times New Roman" w:cs="Times New Roman"/>
          <w:sz w:val="24"/>
          <w:szCs w:val="24"/>
        </w:rPr>
        <w:t>Для переміщення сипучих, кускових і пластичних матеріалів (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ісок, щебінь, бетон) застосовуються перекидні бадді, або б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 xml:space="preserve">адді, що 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розкриваються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2A22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14, а), а для масового переміщення сипучих</w:t>
      </w:r>
      <w:r w:rsidR="00E474E6">
        <w:rPr>
          <w:rFonts w:ascii="Times New Roman" w:eastAsia="Times New Roman" w:hAnsi="Times New Roman" w:cs="Times New Roman"/>
          <w:sz w:val="24"/>
          <w:szCs w:val="24"/>
        </w:rPr>
        <w:t xml:space="preserve"> матеріалів – грейфери (рис. </w:t>
      </w:r>
      <w:r w:rsidR="00E474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F7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C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bookmarkStart w:id="15" w:name="_GoBack"/>
      <w:bookmarkEnd w:id="15"/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2A22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14,</w:t>
      </w:r>
      <w:r w:rsidR="00A364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A2A22">
        <w:rPr>
          <w:rFonts w:ascii="Times New Roman" w:eastAsia="Times New Roman" w:hAnsi="Times New Roman" w:cs="Times New Roman"/>
          <w:sz w:val="24"/>
          <w:szCs w:val="24"/>
        </w:rPr>
        <w:t>), що завантажуються і розванта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жуються самим кранівником зміною натягу піднімального і замикального тросів.</w:t>
      </w:r>
    </w:p>
    <w:sectPr w:rsidR="002B3344" w:rsidRPr="00753890" w:rsidSect="007538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B823B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597B4D8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ᜀĀᜀĀ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3">
    <w:nsid w:val="00000004"/>
    <w:multiLevelType w:val="hybridMultilevel"/>
    <w:tmpl w:val="BCFCB41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">
    <w:nsid w:val="00000005"/>
    <w:multiLevelType w:val="hybridMultilevel"/>
    <w:tmpl w:val="440ABD3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5">
    <w:nsid w:val="00000006"/>
    <w:multiLevelType w:val="hybridMultilevel"/>
    <w:tmpl w:val="3772644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6">
    <w:nsid w:val="00000007"/>
    <w:multiLevelType w:val="hybridMultilevel"/>
    <w:tmpl w:val="78B5E77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7">
    <w:nsid w:val="00000008"/>
    <w:multiLevelType w:val="hybridMultilevel"/>
    <w:tmpl w:val="7D1C034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8">
    <w:nsid w:val="00000009"/>
    <w:multiLevelType w:val="hybridMultilevel"/>
    <w:tmpl w:val="C19875E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ᜀĀ"/>
      <w:lvlJc w:val="left"/>
    </w:lvl>
    <w:lvl w:ilvl="3" w:tplc="FFFFFFFF">
      <w:start w:val="385875968"/>
      <w:numFmt w:val="decimal"/>
      <w:lvlText w:val="ĄᜀĀᜀĀ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1A0DDE3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0">
    <w:nsid w:val="0000000B"/>
    <w:multiLevelType w:val="hybridMultilevel"/>
    <w:tmpl w:val="9F24D20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1">
    <w:nsid w:val="0000000C"/>
    <w:multiLevelType w:val="hybridMultilevel"/>
    <w:tmpl w:val="46263DE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>
    <w:nsid w:val="0000000D"/>
    <w:multiLevelType w:val="hybridMultilevel"/>
    <w:tmpl w:val="BCAEF41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3">
    <w:nsid w:val="0000000E"/>
    <w:multiLevelType w:val="hybridMultilevel"/>
    <w:tmpl w:val="73D4D3C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4">
    <w:nsid w:val="0000000F"/>
    <w:multiLevelType w:val="hybridMultilevel"/>
    <w:tmpl w:val="746F2E3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3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5">
    <w:nsid w:val="00000010"/>
    <w:multiLevelType w:val="hybridMultilevel"/>
    <w:tmpl w:val="2EA6182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6">
    <w:nsid w:val="00000011"/>
    <w:multiLevelType w:val="hybridMultilevel"/>
    <w:tmpl w:val="3FC32E2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7">
    <w:nsid w:val="00000012"/>
    <w:multiLevelType w:val="hybridMultilevel"/>
    <w:tmpl w:val="EEE8D4F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8">
    <w:nsid w:val="00000013"/>
    <w:multiLevelType w:val="hybridMultilevel"/>
    <w:tmpl w:val="4DFC264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9">
    <w:nsid w:val="00000014"/>
    <w:multiLevelType w:val="hybridMultilevel"/>
    <w:tmpl w:val="230F856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0">
    <w:nsid w:val="00000015"/>
    <w:multiLevelType w:val="hybridMultilevel"/>
    <w:tmpl w:val="046CE61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1">
    <w:nsid w:val="00000016"/>
    <w:multiLevelType w:val="hybridMultilevel"/>
    <w:tmpl w:val="3F06ECB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2">
    <w:nsid w:val="00000017"/>
    <w:multiLevelType w:val="hybridMultilevel"/>
    <w:tmpl w:val="A98E2C6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3">
    <w:nsid w:val="00000018"/>
    <w:multiLevelType w:val="hybridMultilevel"/>
    <w:tmpl w:val="FFFAA45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ሀĄᜀĀ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16777216"/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3F7C2F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C2AA9D3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0000001B"/>
    <w:multiLevelType w:val="hybridMultilevel"/>
    <w:tmpl w:val="D854B71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579328B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28">
    <w:nsid w:val="0000001D"/>
    <w:multiLevelType w:val="hybridMultilevel"/>
    <w:tmpl w:val="5D205E20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4BA4299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0000001F"/>
    <w:multiLevelType w:val="hybridMultilevel"/>
    <w:tmpl w:val="B930FF3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69402625"/>
      <w:numFmt w:val="upperRoman"/>
      <w:lvlText w:val=""/>
      <w:lvlJc w:val="left"/>
    </w:lvl>
    <w:lvl w:ilvl="7" w:tplc="FFFFFFFF">
      <w:numFmt w:val="upperRoman"/>
      <w:lvlText w:val=""/>
      <w:lvlJc w:val="left"/>
    </w:lvl>
    <w:lvl w:ilvl="8" w:tplc="FFFFFFFF">
      <w:numFmt w:val="upperRoman"/>
      <w:lvlText w:val=""/>
      <w:lvlJc w:val="left"/>
    </w:lvl>
  </w:abstractNum>
  <w:abstractNum w:abstractNumId="31">
    <w:nsid w:val="00000020"/>
    <w:multiLevelType w:val="hybridMultilevel"/>
    <w:tmpl w:val="84DC4F8A"/>
    <w:lvl w:ilvl="0" w:tplc="FFFFFFFF">
      <w:numFmt w:val="upperRoman"/>
      <w:lvlText w:val=""/>
      <w:lvlJc w:val="left"/>
    </w:lvl>
    <w:lvl w:ilvl="1" w:tplc="FFFFFFFF">
      <w:numFmt w:val="upperRoman"/>
      <w:lvlText w:val=""/>
      <w:lvlJc w:val="left"/>
    </w:lvl>
    <w:lvl w:ilvl="2" w:tplc="FFFFFFFF">
      <w:numFmt w:val="upperRoman"/>
      <w:lvlText w:val=""/>
      <w:lvlJc w:val="left"/>
    </w:lvl>
    <w:lvl w:ilvl="3" w:tplc="FFFFFFFF">
      <w:numFmt w:val="upperRoman"/>
      <w:lvlText w:val=""/>
      <w:lvlJc w:val="left"/>
    </w:lvl>
    <w:lvl w:ilvl="4" w:tplc="FFFFFFFF">
      <w:numFmt w:val="upperRoman"/>
      <w:lvlText w:val=""/>
      <w:lvlJc w:val="left"/>
    </w:lvl>
    <w:lvl w:ilvl="5" w:tplc="FFFFFFFF">
      <w:numFmt w:val="lowerLetter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CF"/>
    <w:rsid w:val="0003551C"/>
    <w:rsid w:val="00242A33"/>
    <w:rsid w:val="002706B5"/>
    <w:rsid w:val="00294BFB"/>
    <w:rsid w:val="002B3344"/>
    <w:rsid w:val="003A2A22"/>
    <w:rsid w:val="00493001"/>
    <w:rsid w:val="00540F97"/>
    <w:rsid w:val="006A39E9"/>
    <w:rsid w:val="006C568F"/>
    <w:rsid w:val="00753890"/>
    <w:rsid w:val="00767065"/>
    <w:rsid w:val="007F3924"/>
    <w:rsid w:val="00894777"/>
    <w:rsid w:val="00951843"/>
    <w:rsid w:val="00A364C4"/>
    <w:rsid w:val="00AF7E59"/>
    <w:rsid w:val="00B002E1"/>
    <w:rsid w:val="00B041CF"/>
    <w:rsid w:val="00B10C2D"/>
    <w:rsid w:val="00BD6CE9"/>
    <w:rsid w:val="00D63B91"/>
    <w:rsid w:val="00DB229D"/>
    <w:rsid w:val="00E4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E5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E5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2021-02-03T16:17:00Z</dcterms:created>
  <dcterms:modified xsi:type="dcterms:W3CDTF">2021-02-03T16:28:00Z</dcterms:modified>
</cp:coreProperties>
</file>