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76" w:rsidRPr="00235AAB" w:rsidRDefault="004A4A76" w:rsidP="00235AAB">
      <w:pPr>
        <w:pStyle w:val="11"/>
        <w:shd w:val="clear" w:color="auto" w:fill="auto"/>
        <w:tabs>
          <w:tab w:val="left" w:pos="295"/>
        </w:tabs>
        <w:spacing w:before="0"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235AAB" w:rsidP="00235AA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ТЕМА 1. ОСНОВНІ ВІДОМОСТІ ПРО БУДІВЕЛЬНУ ТЕХНІКУ</w:t>
      </w:r>
    </w:p>
    <w:p w:rsidR="004A4A76" w:rsidRPr="00235AAB" w:rsidRDefault="004A4A76" w:rsidP="00235AA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235AAB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1.1 </w:t>
      </w:r>
      <w:r w:rsidR="004A4A76" w:rsidRPr="00235AAB">
        <w:rPr>
          <w:rFonts w:ascii="Times New Roman" w:hAnsi="Times New Roman" w:cs="Times New Roman"/>
          <w:b/>
          <w:sz w:val="24"/>
          <w:szCs w:val="24"/>
          <w:lang w:val="uk-UA"/>
        </w:rPr>
        <w:t>Мета і завдання дисципліни</w:t>
      </w:r>
    </w:p>
    <w:p w:rsidR="004A4A76" w:rsidRPr="00235AAB" w:rsidRDefault="004A4A76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Курс ґрунтується на таких дисциплінах, як “Будівельні матеріали”, “Опір матеріалів”, “Теоретична механіка” і дає змогу вивчання таких курсів, як “Технологія будівельних процесів” та “Організація і планування будівельного виробництва”. 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Мета курсу “Будівельна техніка” - знайомити студентів з призначенням, різновидами і будовою сучасних будівельних машин, механізмів та ручних машин.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У курсі вивчаються основи сучасної класифікації та індексації будівельної техніки, основні техніко-економічні показники використання машин, методи визначення продуктивності і шляхи її підвищення.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Студенти знайомляться з загальними положеннями технічної експлуатації сучасної будівельної техніки. </w: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235AAB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1.2 </w:t>
      </w:r>
      <w:r w:rsidR="004A4A76" w:rsidRPr="00235AAB">
        <w:rPr>
          <w:rFonts w:ascii="Times New Roman" w:hAnsi="Times New Roman" w:cs="Times New Roman"/>
          <w:b/>
          <w:sz w:val="24"/>
          <w:szCs w:val="24"/>
          <w:lang w:val="uk-UA"/>
        </w:rPr>
        <w:t>Основні терміни й визначення</w: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Машина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механізм, що виконує механічні рухи для перетворення енергії, матеріалів та інформації з метою заміни або полегшення фізичної і розумової праці людини або одержання нових продуктів. Так, за допомогою будівельної техніки і обладнання відбувається переміщення вантажів, матеріалів, розробка ґрунтів, польові роботи, приготування суміші, опоряджувальні роботи. Машини можуть складатися з одного або  кількох механізмів, двигуна та робочого органу.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Механізм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– система ланок, призначена для перетворення руху однієї чи кількох ланок у необхідний рух інших ланок.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Ланка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– деталь чи кілька міцно з’єднаних між собою деталей, що входять до складу механізму).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>Призначення механізму – передача і перетворення руху.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Деталь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виріб чи його частина, виготовлена з однакового матеріалу.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Вузол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частина машини, механізму, обладнання, що складається з кількох простіших деталей.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Агрегат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>– уніфікований вузол машини, що виконує певні функції ( двигун, насос, редуктор ).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Цикл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– сукупність процесів, які періодично повторюються.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Тривалість циклу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– сумарний час на виконання всіх операцій циклу.   </w:t>
      </w:r>
    </w:p>
    <w:p w:rsidR="004A4A76" w:rsidRPr="00235AAB" w:rsidRDefault="004A4A76" w:rsidP="00235AAB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A4A76" w:rsidRPr="00235AAB" w:rsidRDefault="00235AAB" w:rsidP="00235AAB">
      <w:pPr>
        <w:tabs>
          <w:tab w:val="left" w:pos="31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1.3 </w:t>
      </w:r>
      <w:r w:rsidR="004A4A76" w:rsidRPr="00235AAB">
        <w:rPr>
          <w:rFonts w:ascii="Times New Roman" w:hAnsi="Times New Roman" w:cs="Times New Roman"/>
          <w:b/>
          <w:sz w:val="24"/>
          <w:szCs w:val="24"/>
          <w:lang w:val="uk-UA"/>
        </w:rPr>
        <w:t>Вимоги до сучасної будівельної техніки</w: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4A4A76" w:rsidP="00235AAB">
      <w:pPr>
        <w:pStyle w:val="2"/>
        <w:ind w:firstLine="567"/>
        <w:rPr>
          <w:sz w:val="24"/>
          <w:szCs w:val="24"/>
          <w:lang w:val="uk-UA"/>
        </w:rPr>
      </w:pPr>
      <w:r w:rsidRPr="00235AAB">
        <w:rPr>
          <w:b/>
          <w:sz w:val="24"/>
          <w:szCs w:val="24"/>
          <w:lang w:val="uk-UA"/>
        </w:rPr>
        <w:t>Будівельні машини повинні відповідати таким вимогам</w:t>
      </w:r>
      <w:r w:rsidRPr="00235AAB">
        <w:rPr>
          <w:sz w:val="24"/>
          <w:szCs w:val="24"/>
          <w:lang w:val="uk-UA"/>
        </w:rPr>
        <w:t xml:space="preserve"> :</w:t>
      </w:r>
    </w:p>
    <w:p w:rsidR="004A4A76" w:rsidRPr="00235AAB" w:rsidRDefault="004A4A76" w:rsidP="00235AAB">
      <w:pPr>
        <w:pStyle w:val="2"/>
        <w:numPr>
          <w:ilvl w:val="0"/>
          <w:numId w:val="5"/>
        </w:numPr>
        <w:ind w:left="0" w:firstLine="567"/>
        <w:rPr>
          <w:sz w:val="24"/>
          <w:szCs w:val="24"/>
          <w:lang w:val="uk-UA"/>
        </w:rPr>
      </w:pPr>
      <w:r w:rsidRPr="00235AAB">
        <w:rPr>
          <w:sz w:val="24"/>
          <w:szCs w:val="24"/>
          <w:lang w:val="uk-UA"/>
        </w:rPr>
        <w:t>відповідати їх технологічному призначенню у сучасному технологічному процесі;</w:t>
      </w:r>
    </w:p>
    <w:p w:rsidR="004A4A76" w:rsidRPr="00235AAB" w:rsidRDefault="004A4A76" w:rsidP="00235AAB">
      <w:pPr>
        <w:pStyle w:val="2"/>
        <w:numPr>
          <w:ilvl w:val="0"/>
          <w:numId w:val="5"/>
        </w:numPr>
        <w:ind w:left="0" w:firstLine="567"/>
        <w:rPr>
          <w:sz w:val="24"/>
          <w:szCs w:val="24"/>
          <w:lang w:val="uk-UA"/>
        </w:rPr>
      </w:pPr>
      <w:r w:rsidRPr="00235AAB">
        <w:rPr>
          <w:sz w:val="24"/>
          <w:szCs w:val="24"/>
          <w:lang w:val="uk-UA"/>
        </w:rPr>
        <w:t xml:space="preserve">мати простоту конструкції з урахуванням умов праці; </w:t>
      </w:r>
    </w:p>
    <w:p w:rsidR="004A4A76" w:rsidRPr="00235AAB" w:rsidRDefault="004A4A76" w:rsidP="00235AAB">
      <w:pPr>
        <w:pStyle w:val="2"/>
        <w:numPr>
          <w:ilvl w:val="0"/>
          <w:numId w:val="5"/>
        </w:numPr>
        <w:ind w:left="0" w:firstLine="567"/>
        <w:rPr>
          <w:sz w:val="24"/>
          <w:szCs w:val="24"/>
          <w:lang w:val="uk-UA"/>
        </w:rPr>
      </w:pPr>
      <w:r w:rsidRPr="00235AAB">
        <w:rPr>
          <w:sz w:val="24"/>
          <w:szCs w:val="24"/>
          <w:lang w:val="uk-UA"/>
        </w:rPr>
        <w:t>зручні в керуванні;</w:t>
      </w:r>
    </w:p>
    <w:p w:rsidR="004A4A76" w:rsidRPr="00235AAB" w:rsidRDefault="004A4A76" w:rsidP="00235AAB">
      <w:pPr>
        <w:pStyle w:val="2"/>
        <w:numPr>
          <w:ilvl w:val="0"/>
          <w:numId w:val="5"/>
        </w:numPr>
        <w:ind w:left="0" w:firstLine="567"/>
        <w:rPr>
          <w:sz w:val="24"/>
          <w:szCs w:val="24"/>
          <w:lang w:val="uk-UA"/>
        </w:rPr>
      </w:pPr>
      <w:r w:rsidRPr="00235AAB">
        <w:rPr>
          <w:sz w:val="24"/>
          <w:szCs w:val="24"/>
          <w:lang w:val="uk-UA"/>
        </w:rPr>
        <w:t>бути універсальними (мати змінне обладнання);</w:t>
      </w:r>
    </w:p>
    <w:p w:rsidR="004A4A76" w:rsidRPr="00235AAB" w:rsidRDefault="004A4A76" w:rsidP="00235AAB">
      <w:pPr>
        <w:pStyle w:val="af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>мати легкість монтажу та демонтажу;</w:t>
      </w:r>
    </w:p>
    <w:p w:rsidR="004A4A76" w:rsidRPr="00235AAB" w:rsidRDefault="004A4A76" w:rsidP="00235AAB">
      <w:pPr>
        <w:pStyle w:val="af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>бути надійними в роботі;</w:t>
      </w:r>
    </w:p>
    <w:p w:rsidR="004A4A76" w:rsidRPr="00235AAB" w:rsidRDefault="004A4A76" w:rsidP="00235AAB">
      <w:pPr>
        <w:pStyle w:val="af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>бути маневреними, мати високі робочі швидкості, що забезпечить сучасну продуктивність;</w:t>
      </w:r>
    </w:p>
    <w:p w:rsidR="004A4A76" w:rsidRPr="00235AAB" w:rsidRDefault="004A4A76" w:rsidP="00235AAB">
      <w:pPr>
        <w:pStyle w:val="af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бути комфортними.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Для сучасних будівельних машин </w: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характерні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великі міцності й робочі швидкості, використання гідравлічних приводів і уніфікація. </w: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235AAB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1.4 </w:t>
      </w:r>
      <w:r w:rsidR="004A4A76" w:rsidRPr="00235AAB">
        <w:rPr>
          <w:rFonts w:ascii="Times New Roman" w:hAnsi="Times New Roman" w:cs="Times New Roman"/>
          <w:b/>
          <w:sz w:val="24"/>
          <w:szCs w:val="24"/>
          <w:lang w:val="uk-UA"/>
        </w:rPr>
        <w:t>Форми впровадження техніки у будівництво</w: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>Розрізняють такі форми впровадження машин у будівельне виробництво: ч</w: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асткова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механізація, автоматизація і роботизація.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Часткова механізація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коли машини замінюють ручну працю на одній або частині операцій  виробничого циклу.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Комплексна механізація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- всі основні й допоміжні операції та процеси виконуються машинами, взаємозв’язаними за продуктивністю, робочими процесами.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>При підбиранні комплекту машин, які забезпечують комплексну механізацію, для досягнення ведучою машиною найвищої продуктивності, необхідно щоб будь-яка машина з комплекту порівняно з ведучою на кожному допоміжному процесі мала продуктивність на 10 - 15% вищу.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Ступінь впровадження механізації робіт у будівництві оцінюється кількома показниками: </w: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рівнями механізації </w:t>
      </w:r>
      <w:r w:rsidRPr="00235AAB">
        <w:rPr>
          <w:rFonts w:ascii="Times New Roman" w:hAnsi="Times New Roman" w:cs="Times New Roman"/>
          <w:b/>
          <w:position w:val="-10"/>
          <w:sz w:val="24"/>
          <w:szCs w:val="24"/>
          <w:lang w:val="uk-UA"/>
        </w:rPr>
        <w:object w:dxaOrig="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7.55pt" o:ole="" fillcolor="window">
            <v:imagedata r:id="rId8" o:title=""/>
          </v:shape>
          <o:OLEObject Type="Embed" ProgID="Equation.3" ShapeID="_x0000_i1025" DrawAspect="Content" ObjectID="_1648987449" r:id="rId9"/>
        </w:objec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комплексної механізації </w:t>
      </w:r>
      <w:r w:rsidRPr="00235AAB">
        <w:rPr>
          <w:rFonts w:ascii="Times New Roman" w:hAnsi="Times New Roman" w:cs="Times New Roman"/>
          <w:b/>
          <w:position w:val="-12"/>
          <w:sz w:val="24"/>
          <w:szCs w:val="24"/>
          <w:lang w:val="uk-UA"/>
        </w:rPr>
        <w:object w:dxaOrig="440" w:dyaOrig="360">
          <v:shape id="_x0000_i1026" type="#_x0000_t75" style="width:21.9pt;height:18.15pt" o:ole="" fillcolor="window">
            <v:imagedata r:id="rId10" o:title=""/>
          </v:shape>
          <o:OLEObject Type="Embed" ProgID="Equation.3" ShapeID="_x0000_i1026" DrawAspect="Content" ObjectID="_1648987450" r:id="rId11"/>
        </w:objec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proofErr w:type="spellStart"/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механооснащеністю</w:t>
      </w:r>
      <w:proofErr w:type="spellEnd"/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35AAB">
        <w:rPr>
          <w:rFonts w:ascii="Times New Roman" w:hAnsi="Times New Roman" w:cs="Times New Roman"/>
          <w:b/>
          <w:position w:val="-12"/>
          <w:sz w:val="24"/>
          <w:szCs w:val="24"/>
          <w:lang w:val="uk-UA"/>
        </w:rPr>
        <w:object w:dxaOrig="380" w:dyaOrig="360">
          <v:shape id="_x0000_i1027" type="#_x0000_t75" style="width:18.8pt;height:18.15pt" o:ole="" fillcolor="window">
            <v:imagedata r:id="rId12" o:title=""/>
          </v:shape>
          <o:OLEObject Type="Embed" ProgID="Equation.3" ShapeID="_x0000_i1027" DrawAspect="Content" ObjectID="_1648987451" r:id="rId13"/>
        </w:objec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;  енергооснащеністю Е.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Рівень механізації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характеризується відсотковим відношенням обсягу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будівельно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монтажних робіт у натуральному вимірі </w:t>
      </w:r>
      <w:r w:rsidRPr="00235AAB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320" w:dyaOrig="340">
          <v:shape id="_x0000_i1028" type="#_x0000_t75" style="width:15.65pt;height:17.55pt" o:ole="" fillcolor="window">
            <v:imagedata r:id="rId14" o:title=""/>
          </v:shape>
          <o:OLEObject Type="Embed" ProgID="Equation.3" ShapeID="_x0000_i1028" DrawAspect="Content" ObjectID="_1648987452" r:id="rId15"/>
        </w:objec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, виконаних механізованим способом, до загального обсягу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будівельно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монтажних робіт V:</w:t>
      </w:r>
    </w:p>
    <w:p w:rsidR="004A4A76" w:rsidRPr="00235AAB" w:rsidRDefault="004A4A76" w:rsidP="00235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2120" w:dyaOrig="360">
          <v:shape id="_x0000_i1029" type="#_x0000_t75" style="width:105.8pt;height:18.15pt" o:ole="" fillcolor="window">
            <v:imagedata r:id="rId16" o:title=""/>
          </v:shape>
          <o:OLEObject Type="Embed" ProgID="Equation.3" ShapeID="_x0000_i1029" DrawAspect="Content" ObjectID="_1648987453" r:id="rId17"/>
        </w:objec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Рівень комплексної механізації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5AAB">
        <w:rPr>
          <w:rFonts w:ascii="Times New Roman" w:hAnsi="Times New Roman" w:cs="Times New Roman"/>
          <w:position w:val="-10"/>
          <w:sz w:val="24"/>
          <w:szCs w:val="24"/>
          <w:lang w:val="uk-UA"/>
        </w:rPr>
        <w:object w:dxaOrig="180" w:dyaOrig="340">
          <v:shape id="_x0000_i1030" type="#_x0000_t75" style="width:8.75pt;height:17.55pt" o:ole="" fillcolor="window">
            <v:imagedata r:id="rId18" o:title=""/>
          </v:shape>
          <o:OLEObject Type="Embed" ProgID="Equation.3" ShapeID="_x0000_i1030" DrawAspect="Content" ObjectID="_1648987454" r:id="rId19"/>
        </w:objec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характеризується відсотковим відношенням обсягу будівельних робіт у натуральному вимірі </w:t>
      </w:r>
      <w:r w:rsidRPr="00235AAB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440" w:dyaOrig="360">
          <v:shape id="_x0000_i1031" type="#_x0000_t75" style="width:21.9pt;height:18.15pt" o:ole="" fillcolor="window">
            <v:imagedata r:id="rId20" o:title=""/>
          </v:shape>
          <o:OLEObject Type="Embed" ProgID="Equation.3" ShapeID="_x0000_i1031" DrawAspect="Content" ObjectID="_1648987455" r:id="rId21"/>
        </w:objec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, виконаних комплексно-механізованим способом, до загального обсягу будівельно-монтажних робіт </w:t>
      </w:r>
      <w:r w:rsidRPr="00235AAB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260" w:dyaOrig="279">
          <v:shape id="_x0000_i1032" type="#_x0000_t75" style="width:12.5pt;height:14.4pt" o:ole="" fillcolor="window">
            <v:imagedata r:id="rId22" o:title=""/>
          </v:shape>
          <o:OLEObject Type="Embed" ProgID="Equation.3" ShapeID="_x0000_i1032" DrawAspect="Content" ObjectID="_1648987456" r:id="rId23"/>
        </w:objec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4A4A76" w:rsidRPr="00235AAB" w:rsidRDefault="004A4A76" w:rsidP="00235A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position w:val="-12"/>
          <w:sz w:val="24"/>
          <w:szCs w:val="24"/>
          <w:lang w:val="uk-UA"/>
        </w:rPr>
        <w:object w:dxaOrig="2260" w:dyaOrig="360">
          <v:shape id="_x0000_i1033" type="#_x0000_t75" style="width:113.3pt;height:18.15pt" o:ole="" fillcolor="window">
            <v:imagedata r:id="rId24" o:title=""/>
          </v:shape>
          <o:OLEObject Type="Embed" ProgID="Equation.3" ShapeID="_x0000_i1033" DrawAspect="Content" ObjectID="_1648987457" r:id="rId25"/>
        </w:objec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pStyle w:val="a7"/>
        <w:ind w:firstLine="567"/>
        <w:rPr>
          <w:szCs w:val="24"/>
        </w:rPr>
      </w:pPr>
      <w:proofErr w:type="spellStart"/>
      <w:r w:rsidRPr="00235AAB">
        <w:rPr>
          <w:b/>
          <w:szCs w:val="24"/>
        </w:rPr>
        <w:t>Механооснащеність</w:t>
      </w:r>
      <w:proofErr w:type="spellEnd"/>
      <w:r w:rsidRPr="00235AAB">
        <w:rPr>
          <w:b/>
          <w:szCs w:val="24"/>
        </w:rPr>
        <w:t xml:space="preserve"> будівництва</w:t>
      </w:r>
      <w:r w:rsidRPr="00235AAB">
        <w:rPr>
          <w:szCs w:val="24"/>
        </w:rPr>
        <w:t xml:space="preserve"> – визначене у відсотках відношення вартості машинного парку </w:t>
      </w:r>
      <w:r w:rsidRPr="00235AAB">
        <w:rPr>
          <w:position w:val="-10"/>
          <w:szCs w:val="24"/>
        </w:rPr>
        <w:object w:dxaOrig="320" w:dyaOrig="340">
          <v:shape id="_x0000_i1034" type="#_x0000_t75" style="width:15.65pt;height:17.55pt" o:ole="" fillcolor="window">
            <v:imagedata r:id="rId26" o:title=""/>
          </v:shape>
          <o:OLEObject Type="Embed" ProgID="Equation.3" ShapeID="_x0000_i1034" DrawAspect="Content" ObjectID="_1648987458" r:id="rId27"/>
        </w:object>
      </w:r>
      <w:r w:rsidRPr="00235AAB">
        <w:rPr>
          <w:szCs w:val="24"/>
        </w:rPr>
        <w:t xml:space="preserve"> будівельної організації до вартості </w:t>
      </w:r>
      <w:proofErr w:type="spellStart"/>
      <w:r w:rsidRPr="00235AAB">
        <w:rPr>
          <w:szCs w:val="24"/>
        </w:rPr>
        <w:t>будівельно</w:t>
      </w:r>
      <w:proofErr w:type="spellEnd"/>
      <w:r w:rsidRPr="00235AAB">
        <w:rPr>
          <w:szCs w:val="24"/>
        </w:rPr>
        <w:t xml:space="preserve"> – монтажних робіт </w:t>
      </w:r>
      <w:r w:rsidRPr="00235AAB">
        <w:rPr>
          <w:position w:val="-14"/>
          <w:szCs w:val="24"/>
        </w:rPr>
        <w:object w:dxaOrig="300" w:dyaOrig="380">
          <v:shape id="_x0000_i1035" type="#_x0000_t75" style="width:15.05pt;height:18.8pt" o:ole="" fillcolor="window">
            <v:imagedata r:id="rId28" o:title=""/>
          </v:shape>
          <o:OLEObject Type="Embed" ProgID="Equation.3" ShapeID="_x0000_i1035" DrawAspect="Content" ObjectID="_1648987459" r:id="rId29"/>
        </w:object>
      </w:r>
      <w:r w:rsidRPr="00235AAB">
        <w:rPr>
          <w:szCs w:val="24"/>
        </w:rPr>
        <w:t>, виконаних протягом року :</w:t>
      </w:r>
    </w:p>
    <w:p w:rsidR="004A4A76" w:rsidRPr="00235AAB" w:rsidRDefault="004A4A76" w:rsidP="00235A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position w:val="-14"/>
          <w:sz w:val="24"/>
          <w:szCs w:val="24"/>
          <w:lang w:val="uk-UA"/>
        </w:rPr>
        <w:object w:dxaOrig="2200" w:dyaOrig="380">
          <v:shape id="_x0000_i1036" type="#_x0000_t75" style="width:110.2pt;height:18.8pt" o:ole="" fillcolor="window">
            <v:imagedata r:id="rId30" o:title=""/>
          </v:shape>
          <o:OLEObject Type="Embed" ProgID="Equation.3" ShapeID="_x0000_i1036" DrawAspect="Content" ObjectID="_1648987460" r:id="rId31"/>
        </w:object>
      </w: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A4A76" w:rsidRPr="00235AAB" w:rsidRDefault="004A4A76" w:rsidP="00235A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Енергооснащеність будівництва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відношення потужності двигунів </w:t>
      </w:r>
      <w:r w:rsidRPr="00235AAB">
        <w:rPr>
          <w:rFonts w:ascii="Times New Roman" w:hAnsi="Times New Roman" w:cs="Times New Roman"/>
          <w:position w:val="-6"/>
          <w:sz w:val="24"/>
          <w:szCs w:val="24"/>
          <w:lang w:val="uk-UA"/>
        </w:rPr>
        <w:object w:dxaOrig="260" w:dyaOrig="279">
          <v:shape id="_x0000_i1037" type="#_x0000_t75" style="width:12.5pt;height:14.4pt" o:ole="" fillcolor="window">
            <v:imagedata r:id="rId32" o:title=""/>
          </v:shape>
          <o:OLEObject Type="Embed" ProgID="Equation.3" ShapeID="_x0000_i1037" DrawAspect="Content" ObjectID="_1648987461" r:id="rId33"/>
        </w:objec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машинного парку до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середньоспискової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робітників </w:t>
      </w:r>
      <w:r w:rsidRPr="00235AAB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279" w:dyaOrig="380">
          <v:shape id="_x0000_i1038" type="#_x0000_t75" style="width:14.4pt;height:18.8pt" o:ole="" fillcolor="window">
            <v:imagedata r:id="rId34" o:title=""/>
          </v:shape>
          <o:OLEObject Type="Embed" ProgID="Equation.3" ShapeID="_x0000_i1038" DrawAspect="Content" ObjectID="_1648987462" r:id="rId35"/>
        </w:objec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>, які зайняті на даному будівельному об’єкті :</w:t>
      </w:r>
    </w:p>
    <w:p w:rsidR="004A4A76" w:rsidRPr="00235AAB" w:rsidRDefault="004A4A76" w:rsidP="00235A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position w:val="-14"/>
          <w:sz w:val="24"/>
          <w:szCs w:val="24"/>
          <w:lang w:val="uk-UA"/>
        </w:rPr>
        <w:object w:dxaOrig="960" w:dyaOrig="380">
          <v:shape id="_x0000_i1039" type="#_x0000_t75" style="width:48.2pt;height:18.8pt" o:ole="" fillcolor="window">
            <v:imagedata r:id="rId36" o:title=""/>
          </v:shape>
          <o:OLEObject Type="Embed" ProgID="Equation.3" ShapeID="_x0000_i1039" DrawAspect="Content" ObjectID="_1648987463" r:id="rId37"/>
        </w:object>
      </w:r>
    </w:p>
    <w:p w:rsidR="004A4A76" w:rsidRPr="00235AAB" w:rsidRDefault="004A4A76" w:rsidP="00235AA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Автоматизація робіт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– найвищий ступінь розвитку механізації будівництва. При автоматичному процесі ручна праця повністю замінюється автоматичними приладами. Розрізняють часткову і комплексну автоматизацію. При першій автоматизовані лише операції контролю, регулювання та керування, при другій – всі основні процеси та операції керування виконуються автоматичними приладами, а людина тільки спостерігає за їх роботою.   </w:t>
      </w:r>
    </w:p>
    <w:p w:rsidR="004A4A76" w:rsidRPr="00235AAB" w:rsidRDefault="004A4A76" w:rsidP="00235A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235AAB" w:rsidP="0023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1.5 </w:t>
      </w:r>
      <w:r w:rsidR="004A4A76" w:rsidRPr="00235AAB">
        <w:rPr>
          <w:rFonts w:ascii="Times New Roman" w:hAnsi="Times New Roman" w:cs="Times New Roman"/>
          <w:b/>
          <w:sz w:val="24"/>
          <w:szCs w:val="24"/>
          <w:lang w:val="uk-UA"/>
        </w:rPr>
        <w:t>Основи класифікації та індексації  будівельної  техніки</w:t>
      </w:r>
    </w:p>
    <w:p w:rsidR="004A4A76" w:rsidRPr="00235AAB" w:rsidRDefault="004A4A76" w:rsidP="00235AA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У будівництві використовуються понад 1000 типорозмірів будівельних машин, які можна класифікувати за такими ознаками: призначенням (технологічна ознака); принципом дії; видом використання енергії; ступенем рухомості; універсальністю.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За призначенням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будівельні машини поділяються на такі класи: транспортні, транспортуючі й вантажно-розвантажувальні, вантажопідіймальні, для земляних та пальових робіт, для переробки й сортування кам’яних матеріалів, для виготовлення, транспортування та укладання бетонних і розчинних сумішей, для опоряджувальних робіт, ручні машини (механізований інструмент). Кожний клас має окремі групи, типи, типорозміри відповідно до технологічних, конструктивних і технічних параметрів машини.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За принципом дії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розрізняють машини періодичної (циклічної) і безперервної дії. Переваги перших (стрілові крани,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одноковшові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екскаватори, бульдозери, скрепери та ін.) – їх універсальність і можливість використання в різних умовах, других (конвеєри,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багатоковшові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lastRenderedPageBreak/>
        <w:t>екскаватори та навантажувачі, насоси та ін.) – висока продуктивність і кращі техніко-економічні показники.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видом </w:t>
      </w:r>
      <w:proofErr w:type="spellStart"/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використованої</w:t>
      </w:r>
      <w:proofErr w:type="spellEnd"/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енергії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розрізняють машини з двигуном внутрішнього згорання та електричні.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За ступенем рухомості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машини поділяються на стаціонарні, переносні й пересувні. Останні можуть бути самохідними, причіпними й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напівпричіпними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. Понад 90% машин у будівництві мають власний ходовий пристрій.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b/>
          <w:sz w:val="24"/>
          <w:szCs w:val="24"/>
          <w:lang w:val="uk-UA"/>
        </w:rPr>
        <w:t>За ступенем універсальності</w:t>
      </w: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розрізняють машини універсальні, оснащені різними видами змінного робочого обладнання для виконання певних технологічних операцій, й спеціалізовані, які мають один вид робочого обладнання. </w:t>
      </w:r>
    </w:p>
    <w:p w:rsidR="004A4A76" w:rsidRPr="00235AAB" w:rsidRDefault="004A4A76" w:rsidP="00235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На більшість будівельних машин, які випускають у нашій країні, поширюється єдина система індексації, відповідно до якої кожній машині надається індекс (марка), що містить цифрове і буквене позначення. Букви індексу, розміщені перед цифрами, вказують вид машини (ЕО –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одноковшові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будівельні екскаватори; ЕТР – екскаватори траншейні роторні; ДЗ – землерийно-транспортні машини; КС – стрілові самохідні крани; КБ – будівельні баштові крани; ТО – </w:t>
      </w:r>
      <w:proofErr w:type="spellStart"/>
      <w:r w:rsidRPr="00235AAB">
        <w:rPr>
          <w:rFonts w:ascii="Times New Roman" w:hAnsi="Times New Roman" w:cs="Times New Roman"/>
          <w:sz w:val="24"/>
          <w:szCs w:val="24"/>
          <w:lang w:val="uk-UA"/>
        </w:rPr>
        <w:t>одноковшові</w:t>
      </w:r>
      <w:proofErr w:type="spellEnd"/>
      <w:r w:rsidRPr="00235AAB">
        <w:rPr>
          <w:rFonts w:ascii="Times New Roman" w:hAnsi="Times New Roman" w:cs="Times New Roman"/>
          <w:sz w:val="24"/>
          <w:szCs w:val="24"/>
          <w:lang w:val="uk-UA"/>
        </w:rPr>
        <w:t xml:space="preserve"> навантажувачі та ін.), а цифрова частина індексу – це характеристика машини (розмірна група, тип ходового обладнання, виконання робочого обладнання тощо). Після цифрової частини в індексі можуть бути букви, які свідчать про модернізацію машини (А, Б, В і т.д.), умови її спеціального використання (на півночі, в сухих або вологих тропіках і т.п.).</w:t>
      </w:r>
    </w:p>
    <w:sectPr w:rsidR="004A4A76" w:rsidRPr="00235AAB" w:rsidSect="00235A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25" w:rsidRDefault="00432A25" w:rsidP="004A4A76">
      <w:pPr>
        <w:spacing w:after="0" w:line="240" w:lineRule="auto"/>
      </w:pPr>
      <w:r>
        <w:separator/>
      </w:r>
    </w:p>
  </w:endnote>
  <w:endnote w:type="continuationSeparator" w:id="0">
    <w:p w:rsidR="00432A25" w:rsidRDefault="00432A25" w:rsidP="004A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25" w:rsidRDefault="00432A25" w:rsidP="004A4A76">
      <w:pPr>
        <w:spacing w:after="0" w:line="240" w:lineRule="auto"/>
      </w:pPr>
      <w:r>
        <w:separator/>
      </w:r>
    </w:p>
  </w:footnote>
  <w:footnote w:type="continuationSeparator" w:id="0">
    <w:p w:rsidR="00432A25" w:rsidRDefault="00432A25" w:rsidP="004A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D64"/>
    <w:multiLevelType w:val="multilevel"/>
    <w:tmpl w:val="B128E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15E7A"/>
    <w:multiLevelType w:val="hybridMultilevel"/>
    <w:tmpl w:val="51942BD6"/>
    <w:lvl w:ilvl="0" w:tplc="62502ADA">
      <w:start w:val="15"/>
      <w:numFmt w:val="bullet"/>
      <w:lvlText w:val="-"/>
      <w:lvlJc w:val="left"/>
      <w:pPr>
        <w:ind w:left="11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1F1655C7"/>
    <w:multiLevelType w:val="hybridMultilevel"/>
    <w:tmpl w:val="EF2AC87E"/>
    <w:lvl w:ilvl="0" w:tplc="FFFFFFFF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26D6D52"/>
    <w:multiLevelType w:val="hybridMultilevel"/>
    <w:tmpl w:val="5F0CB10A"/>
    <w:lvl w:ilvl="0" w:tplc="FFFFFFFF">
      <w:start w:val="1"/>
      <w:numFmt w:val="bullet"/>
      <w:lvlText w:val="─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64DF04A4"/>
    <w:multiLevelType w:val="hybridMultilevel"/>
    <w:tmpl w:val="82A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D9"/>
    <w:rsid w:val="00002B98"/>
    <w:rsid w:val="00003BE4"/>
    <w:rsid w:val="00010AA6"/>
    <w:rsid w:val="00023146"/>
    <w:rsid w:val="00031D95"/>
    <w:rsid w:val="00034CE4"/>
    <w:rsid w:val="00061FBF"/>
    <w:rsid w:val="000652C4"/>
    <w:rsid w:val="00065EBB"/>
    <w:rsid w:val="00070EE5"/>
    <w:rsid w:val="0008233A"/>
    <w:rsid w:val="000825F1"/>
    <w:rsid w:val="00095765"/>
    <w:rsid w:val="000B1931"/>
    <w:rsid w:val="000B3015"/>
    <w:rsid w:val="000C23B0"/>
    <w:rsid w:val="000D35BE"/>
    <w:rsid w:val="000E5C8B"/>
    <w:rsid w:val="000F4181"/>
    <w:rsid w:val="00100677"/>
    <w:rsid w:val="00105182"/>
    <w:rsid w:val="00116647"/>
    <w:rsid w:val="001273A8"/>
    <w:rsid w:val="001318B0"/>
    <w:rsid w:val="00140F43"/>
    <w:rsid w:val="00163A55"/>
    <w:rsid w:val="0016636D"/>
    <w:rsid w:val="00182EA6"/>
    <w:rsid w:val="00194EAD"/>
    <w:rsid w:val="001B21DA"/>
    <w:rsid w:val="001D1FA9"/>
    <w:rsid w:val="001E388C"/>
    <w:rsid w:val="0020082F"/>
    <w:rsid w:val="002127D8"/>
    <w:rsid w:val="00235AAB"/>
    <w:rsid w:val="002400C5"/>
    <w:rsid w:val="0024536B"/>
    <w:rsid w:val="002631EA"/>
    <w:rsid w:val="00271533"/>
    <w:rsid w:val="00280F15"/>
    <w:rsid w:val="00282C05"/>
    <w:rsid w:val="00291F23"/>
    <w:rsid w:val="0029334C"/>
    <w:rsid w:val="002940ED"/>
    <w:rsid w:val="002A4BA9"/>
    <w:rsid w:val="002C0661"/>
    <w:rsid w:val="002F4F8C"/>
    <w:rsid w:val="003060F2"/>
    <w:rsid w:val="00322A1A"/>
    <w:rsid w:val="00345B7A"/>
    <w:rsid w:val="0036351E"/>
    <w:rsid w:val="0036503D"/>
    <w:rsid w:val="00381344"/>
    <w:rsid w:val="00386C78"/>
    <w:rsid w:val="00395687"/>
    <w:rsid w:val="003D016E"/>
    <w:rsid w:val="003D19B7"/>
    <w:rsid w:val="003E0CF1"/>
    <w:rsid w:val="003F58CC"/>
    <w:rsid w:val="004042F7"/>
    <w:rsid w:val="00405254"/>
    <w:rsid w:val="004165D8"/>
    <w:rsid w:val="004246B7"/>
    <w:rsid w:val="004263A0"/>
    <w:rsid w:val="00432A25"/>
    <w:rsid w:val="0045237E"/>
    <w:rsid w:val="00471762"/>
    <w:rsid w:val="0047258D"/>
    <w:rsid w:val="00473993"/>
    <w:rsid w:val="00473DE2"/>
    <w:rsid w:val="004754BF"/>
    <w:rsid w:val="0048380F"/>
    <w:rsid w:val="00491FD2"/>
    <w:rsid w:val="00492503"/>
    <w:rsid w:val="004A4A76"/>
    <w:rsid w:val="004B47F7"/>
    <w:rsid w:val="004C383D"/>
    <w:rsid w:val="004C3D6D"/>
    <w:rsid w:val="004E7CFE"/>
    <w:rsid w:val="00520804"/>
    <w:rsid w:val="0054093A"/>
    <w:rsid w:val="00561AE7"/>
    <w:rsid w:val="00563746"/>
    <w:rsid w:val="00572927"/>
    <w:rsid w:val="005735FA"/>
    <w:rsid w:val="00587971"/>
    <w:rsid w:val="005906BA"/>
    <w:rsid w:val="005916DE"/>
    <w:rsid w:val="005B61C1"/>
    <w:rsid w:val="005C4F32"/>
    <w:rsid w:val="005F3959"/>
    <w:rsid w:val="005F5FDD"/>
    <w:rsid w:val="00605A1B"/>
    <w:rsid w:val="006103A5"/>
    <w:rsid w:val="0061067F"/>
    <w:rsid w:val="006132FA"/>
    <w:rsid w:val="00622DD9"/>
    <w:rsid w:val="00623AE8"/>
    <w:rsid w:val="006553CA"/>
    <w:rsid w:val="00682DDD"/>
    <w:rsid w:val="00693F22"/>
    <w:rsid w:val="00694B8B"/>
    <w:rsid w:val="006A3E89"/>
    <w:rsid w:val="006A76A8"/>
    <w:rsid w:val="006B3639"/>
    <w:rsid w:val="006C1624"/>
    <w:rsid w:val="006C1F1C"/>
    <w:rsid w:val="006E6DFA"/>
    <w:rsid w:val="006F1E64"/>
    <w:rsid w:val="0075495A"/>
    <w:rsid w:val="007A2DAB"/>
    <w:rsid w:val="007A712F"/>
    <w:rsid w:val="007D70F6"/>
    <w:rsid w:val="007F41C7"/>
    <w:rsid w:val="00836B32"/>
    <w:rsid w:val="008504AF"/>
    <w:rsid w:val="00885D5D"/>
    <w:rsid w:val="00890420"/>
    <w:rsid w:val="008B0316"/>
    <w:rsid w:val="008B20D7"/>
    <w:rsid w:val="008B77CC"/>
    <w:rsid w:val="008B77E0"/>
    <w:rsid w:val="008D0A8E"/>
    <w:rsid w:val="008E3A75"/>
    <w:rsid w:val="008E5C9E"/>
    <w:rsid w:val="008E7592"/>
    <w:rsid w:val="00922514"/>
    <w:rsid w:val="00950813"/>
    <w:rsid w:val="00956577"/>
    <w:rsid w:val="00985C6D"/>
    <w:rsid w:val="0099758F"/>
    <w:rsid w:val="009B7999"/>
    <w:rsid w:val="009C19D3"/>
    <w:rsid w:val="009E022D"/>
    <w:rsid w:val="009E5E5D"/>
    <w:rsid w:val="00A00A84"/>
    <w:rsid w:val="00A06DFF"/>
    <w:rsid w:val="00A148A2"/>
    <w:rsid w:val="00A22780"/>
    <w:rsid w:val="00A53AA5"/>
    <w:rsid w:val="00A74FE7"/>
    <w:rsid w:val="00A9057C"/>
    <w:rsid w:val="00AB462F"/>
    <w:rsid w:val="00AB5EA4"/>
    <w:rsid w:val="00AB6636"/>
    <w:rsid w:val="00AF2125"/>
    <w:rsid w:val="00AF63EE"/>
    <w:rsid w:val="00B066C6"/>
    <w:rsid w:val="00B06E76"/>
    <w:rsid w:val="00B115FC"/>
    <w:rsid w:val="00B2710E"/>
    <w:rsid w:val="00B3385C"/>
    <w:rsid w:val="00B66039"/>
    <w:rsid w:val="00B70ABE"/>
    <w:rsid w:val="00B72645"/>
    <w:rsid w:val="00B800D5"/>
    <w:rsid w:val="00BA4E1D"/>
    <w:rsid w:val="00BB1A3F"/>
    <w:rsid w:val="00BB72A4"/>
    <w:rsid w:val="00BD0ADF"/>
    <w:rsid w:val="00BD1A11"/>
    <w:rsid w:val="00BD317C"/>
    <w:rsid w:val="00BD434A"/>
    <w:rsid w:val="00BE41CB"/>
    <w:rsid w:val="00C23995"/>
    <w:rsid w:val="00C26200"/>
    <w:rsid w:val="00C36767"/>
    <w:rsid w:val="00C659F3"/>
    <w:rsid w:val="00C65BB4"/>
    <w:rsid w:val="00C9456B"/>
    <w:rsid w:val="00C964F4"/>
    <w:rsid w:val="00CB6BE0"/>
    <w:rsid w:val="00CD0B8A"/>
    <w:rsid w:val="00CD3586"/>
    <w:rsid w:val="00CD7C0D"/>
    <w:rsid w:val="00CE5BB0"/>
    <w:rsid w:val="00D1527B"/>
    <w:rsid w:val="00D2050C"/>
    <w:rsid w:val="00D22391"/>
    <w:rsid w:val="00D40E46"/>
    <w:rsid w:val="00D557B0"/>
    <w:rsid w:val="00D648E7"/>
    <w:rsid w:val="00D74391"/>
    <w:rsid w:val="00D83E8F"/>
    <w:rsid w:val="00DD76A5"/>
    <w:rsid w:val="00DE7A1A"/>
    <w:rsid w:val="00E012B1"/>
    <w:rsid w:val="00E03979"/>
    <w:rsid w:val="00E0708A"/>
    <w:rsid w:val="00E24DAE"/>
    <w:rsid w:val="00E31E50"/>
    <w:rsid w:val="00E376FC"/>
    <w:rsid w:val="00E52371"/>
    <w:rsid w:val="00E57720"/>
    <w:rsid w:val="00E900C7"/>
    <w:rsid w:val="00E906DD"/>
    <w:rsid w:val="00E90CD6"/>
    <w:rsid w:val="00E978FE"/>
    <w:rsid w:val="00EA4438"/>
    <w:rsid w:val="00EC1151"/>
    <w:rsid w:val="00F2570C"/>
    <w:rsid w:val="00F44D7D"/>
    <w:rsid w:val="00F50430"/>
    <w:rsid w:val="00F632FE"/>
    <w:rsid w:val="00F6776D"/>
    <w:rsid w:val="00F916D2"/>
    <w:rsid w:val="00F93203"/>
    <w:rsid w:val="00FB0C1A"/>
    <w:rsid w:val="00FB55F3"/>
    <w:rsid w:val="00FC2820"/>
    <w:rsid w:val="00FC5770"/>
    <w:rsid w:val="00FD0580"/>
    <w:rsid w:val="00FE6F07"/>
    <w:rsid w:val="00FF0234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A4A7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A76"/>
  </w:style>
  <w:style w:type="paragraph" w:styleId="a5">
    <w:name w:val="footer"/>
    <w:basedOn w:val="a"/>
    <w:link w:val="a6"/>
    <w:uiPriority w:val="99"/>
    <w:unhideWhenUsed/>
    <w:rsid w:val="004A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A76"/>
  </w:style>
  <w:style w:type="character" w:customStyle="1" w:styleId="20">
    <w:name w:val="Заголовок 2 Знак"/>
    <w:basedOn w:val="a0"/>
    <w:link w:val="2"/>
    <w:rsid w:val="004A4A7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ody Text"/>
    <w:basedOn w:val="a"/>
    <w:link w:val="a8"/>
    <w:semiHidden/>
    <w:rsid w:val="004A4A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4A4A7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2"/>
    <w:basedOn w:val="a"/>
    <w:link w:val="22"/>
    <w:semiHidden/>
    <w:rsid w:val="004A4A7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4A4A7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4A4A76"/>
    <w:rPr>
      <w:spacing w:val="10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A4A76"/>
    <w:pPr>
      <w:shd w:val="clear" w:color="auto" w:fill="FFFFFF"/>
      <w:spacing w:after="0" w:line="278" w:lineRule="exact"/>
    </w:pPr>
    <w:rPr>
      <w:spacing w:val="10"/>
      <w:sz w:val="21"/>
      <w:szCs w:val="21"/>
    </w:rPr>
  </w:style>
  <w:style w:type="character" w:customStyle="1" w:styleId="1">
    <w:name w:val="Заголовок №1_"/>
    <w:basedOn w:val="a0"/>
    <w:link w:val="10"/>
    <w:rsid w:val="004A4A7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11"/>
    <w:rsid w:val="004A4A7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basedOn w:val="a9"/>
    <w:rsid w:val="004A4A7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b">
    <w:name w:val="Основной текст + Курсив"/>
    <w:basedOn w:val="a9"/>
    <w:rsid w:val="004A4A76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A4A7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A4A76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9"/>
    <w:rsid w:val="004A4A76"/>
    <w:pPr>
      <w:shd w:val="clear" w:color="auto" w:fill="FFFFFF"/>
      <w:spacing w:before="660" w:after="24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rsid w:val="004A4A76"/>
    <w:pPr>
      <w:shd w:val="clear" w:color="auto" w:fill="FFFFFF"/>
      <w:spacing w:after="0" w:line="302" w:lineRule="exact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11"/>
    <w:basedOn w:val="a"/>
    <w:uiPriority w:val="99"/>
    <w:rsid w:val="004A4A76"/>
    <w:pPr>
      <w:widowControl w:val="0"/>
      <w:autoSpaceDE w:val="0"/>
      <w:autoSpaceDN w:val="0"/>
      <w:adjustRightInd w:val="0"/>
      <w:spacing w:after="0" w:line="329" w:lineRule="exact"/>
      <w:ind w:firstLine="10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4A4A76"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paragraph" w:customStyle="1" w:styleId="ac">
    <w:name w:val="???????"/>
    <w:rsid w:val="004A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C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28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3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A4A7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A76"/>
  </w:style>
  <w:style w:type="paragraph" w:styleId="a5">
    <w:name w:val="footer"/>
    <w:basedOn w:val="a"/>
    <w:link w:val="a6"/>
    <w:uiPriority w:val="99"/>
    <w:unhideWhenUsed/>
    <w:rsid w:val="004A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A76"/>
  </w:style>
  <w:style w:type="character" w:customStyle="1" w:styleId="20">
    <w:name w:val="Заголовок 2 Знак"/>
    <w:basedOn w:val="a0"/>
    <w:link w:val="2"/>
    <w:rsid w:val="004A4A7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ody Text"/>
    <w:basedOn w:val="a"/>
    <w:link w:val="a8"/>
    <w:semiHidden/>
    <w:rsid w:val="004A4A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4A4A7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2"/>
    <w:basedOn w:val="a"/>
    <w:link w:val="22"/>
    <w:semiHidden/>
    <w:rsid w:val="004A4A7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4A4A7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4A4A76"/>
    <w:rPr>
      <w:spacing w:val="10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A4A76"/>
    <w:pPr>
      <w:shd w:val="clear" w:color="auto" w:fill="FFFFFF"/>
      <w:spacing w:after="0" w:line="278" w:lineRule="exact"/>
    </w:pPr>
    <w:rPr>
      <w:spacing w:val="10"/>
      <w:sz w:val="21"/>
      <w:szCs w:val="21"/>
    </w:rPr>
  </w:style>
  <w:style w:type="character" w:customStyle="1" w:styleId="1">
    <w:name w:val="Заголовок №1_"/>
    <w:basedOn w:val="a0"/>
    <w:link w:val="10"/>
    <w:rsid w:val="004A4A7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9">
    <w:name w:val="Основной текст_"/>
    <w:basedOn w:val="a0"/>
    <w:link w:val="11"/>
    <w:rsid w:val="004A4A7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basedOn w:val="a9"/>
    <w:rsid w:val="004A4A7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b">
    <w:name w:val="Основной текст + Курсив"/>
    <w:basedOn w:val="a9"/>
    <w:rsid w:val="004A4A76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A4A7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4A4A76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9"/>
    <w:rsid w:val="004A4A76"/>
    <w:pPr>
      <w:shd w:val="clear" w:color="auto" w:fill="FFFFFF"/>
      <w:spacing w:before="660" w:after="24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rsid w:val="004A4A76"/>
    <w:pPr>
      <w:shd w:val="clear" w:color="auto" w:fill="FFFFFF"/>
      <w:spacing w:after="0" w:line="302" w:lineRule="exact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11"/>
    <w:basedOn w:val="a"/>
    <w:uiPriority w:val="99"/>
    <w:rsid w:val="004A4A76"/>
    <w:pPr>
      <w:widowControl w:val="0"/>
      <w:autoSpaceDE w:val="0"/>
      <w:autoSpaceDN w:val="0"/>
      <w:adjustRightInd w:val="0"/>
      <w:spacing w:after="0" w:line="329" w:lineRule="exact"/>
      <w:ind w:firstLine="10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4A4A76"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paragraph" w:customStyle="1" w:styleId="ac">
    <w:name w:val="???????"/>
    <w:rsid w:val="004A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C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28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3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ПК</cp:lastModifiedBy>
  <cp:revision>3</cp:revision>
  <cp:lastPrinted>2014-06-12T15:43:00Z</cp:lastPrinted>
  <dcterms:created xsi:type="dcterms:W3CDTF">2020-04-21T12:11:00Z</dcterms:created>
  <dcterms:modified xsi:type="dcterms:W3CDTF">2020-04-21T12:17:00Z</dcterms:modified>
</cp:coreProperties>
</file>