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b/>
          <w:bCs/>
          <w:sz w:val="24"/>
          <w:szCs w:val="24"/>
          <w:lang w:eastAsia="ru-RU"/>
        </w:rPr>
        <w:t>Вуглецеві сталі</w:t>
      </w:r>
      <w:r w:rsidRPr="00B703F5">
        <w:rPr>
          <w:rFonts w:ascii="Times New Roman" w:eastAsia="Times New Roman" w:hAnsi="Times New Roman" w:cs="Times New Roman"/>
          <w:sz w:val="24"/>
          <w:szCs w:val="24"/>
          <w:lang w:eastAsia="ru-RU"/>
        </w:rPr>
        <w:t xml:space="preserve"> промислового виробництва - це багатокомпонентні сплави, які крім заліза й вуглецю мають домішки марганцю, кремнію, фосфору, сірки та деякі інші. Кожен з перелічених компонентів впливає відповідним чином на структуру та властивості сталей. З-поміж них найбільший вплив має вуглець.</w:t>
      </w:r>
    </w:p>
    <w:p w:rsidR="00B703F5" w:rsidRPr="00B703F5" w:rsidRDefault="00B703F5" w:rsidP="00B703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p1"/>
      <w:bookmarkEnd w:id="0"/>
      <w:r w:rsidRPr="00B703F5">
        <w:rPr>
          <w:rFonts w:ascii="Times New Roman" w:eastAsia="Times New Roman" w:hAnsi="Times New Roman" w:cs="Times New Roman"/>
          <w:b/>
          <w:bCs/>
          <w:sz w:val="36"/>
          <w:szCs w:val="36"/>
          <w:lang w:eastAsia="ru-RU"/>
        </w:rPr>
        <w:t>1. Вплив вуглецю</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 </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b/>
          <w:bCs/>
          <w:i/>
          <w:iCs/>
          <w:sz w:val="24"/>
          <w:szCs w:val="24"/>
          <w:lang w:eastAsia="ru-RU"/>
        </w:rPr>
        <w:t>Вуглець (карбон)</w:t>
      </w:r>
      <w:r w:rsidRPr="00B703F5">
        <w:rPr>
          <w:rFonts w:ascii="Times New Roman" w:eastAsia="Times New Roman" w:hAnsi="Times New Roman" w:cs="Times New Roman"/>
          <w:sz w:val="24"/>
          <w:szCs w:val="24"/>
          <w:lang w:eastAsia="ru-RU"/>
        </w:rPr>
        <w:t xml:space="preserve"> </w:t>
      </w:r>
      <w:proofErr w:type="gramStart"/>
      <w:r w:rsidRPr="00B703F5">
        <w:rPr>
          <w:rFonts w:ascii="Times New Roman" w:eastAsia="Times New Roman" w:hAnsi="Times New Roman" w:cs="Times New Roman"/>
          <w:sz w:val="24"/>
          <w:szCs w:val="24"/>
          <w:lang w:eastAsia="ru-RU"/>
        </w:rPr>
        <w:t>у сталях</w:t>
      </w:r>
      <w:proofErr w:type="gramEnd"/>
      <w:r w:rsidRPr="00B703F5">
        <w:rPr>
          <w:rFonts w:ascii="Times New Roman" w:eastAsia="Times New Roman" w:hAnsi="Times New Roman" w:cs="Times New Roman"/>
          <w:sz w:val="24"/>
          <w:szCs w:val="24"/>
          <w:lang w:eastAsia="ru-RU"/>
        </w:rPr>
        <w:t xml:space="preserve"> перебуває в складі фериту й цементиту. Ферит має невисоку міцність, малу твердість і добру пластичність, але зі збільшенням кількості вуглецю частка фериту у сталі поступово зменшується, а частка високотвердого і малопластичного цементиту зростає. Така зміна у співвідношенні фаз фериту й цементиту збільшує міцність </w:t>
      </w:r>
      <w:r w:rsidRPr="00B703F5">
        <w:rPr>
          <w:rFonts w:ascii="Times New Roman" w:eastAsia="Times New Roman" w:hAnsi="Times New Roman" w:cs="Times New Roman"/>
          <w:noProof/>
          <w:sz w:val="24"/>
          <w:szCs w:val="24"/>
          <w:vertAlign w:val="subscript"/>
          <w:lang w:eastAsia="ru-RU"/>
        </w:rPr>
        <w:drawing>
          <wp:inline distT="0" distB="0" distL="0" distR="0">
            <wp:extent cx="219075" cy="219075"/>
            <wp:effectExtent l="0" t="0" r="9525" b="9525"/>
            <wp:docPr id="7" name="Рисунок 7" descr="http://ocw.sumdu.edu.ua/stream/d7/31/af/79/3a/a8/e3/e7/27/db/96/c2/cc/06/58/f8/r5t10.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cw.sumdu.edu.ua/stream/d7/31/af/79/3a/a8/e3/e7/27/db/96/c2/cc/06/58/f8/r5t10.files/image00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703F5">
        <w:rPr>
          <w:rFonts w:ascii="Times New Roman" w:eastAsia="Times New Roman" w:hAnsi="Times New Roman" w:cs="Times New Roman"/>
          <w:sz w:val="24"/>
          <w:szCs w:val="24"/>
          <w:lang w:eastAsia="ru-RU"/>
        </w:rPr>
        <w:t>та твердість НВ сталі (рис. 21.1) і зменшує її пластичність δ та ударну в'язкість КСU. Міцність зростає доти, поки частка вуглецю не досягне 0,8...0,9 %. Подальше збільшення вуглецю спричинює зменшення міцності, що призводить до руйнування під час навантаження крихкої сітки вторинного цементиту навколо перлітних зерен.</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Поруч з механічними властивостями змінюються також і властивості технологічні. Зокрема з ростом кількості вуглецю в сталі її зварюваність і оброблюваність різанням погіршуються. Сталі добре зварюються, якщо кількість вуглецю в них не перевищує 0,25 %.</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i/>
          <w:iCs/>
          <w:noProof/>
          <w:sz w:val="24"/>
          <w:szCs w:val="24"/>
          <w:lang w:eastAsia="ru-RU"/>
        </w:rPr>
        <w:drawing>
          <wp:inline distT="0" distB="0" distL="0" distR="0">
            <wp:extent cx="3667125" cy="2324100"/>
            <wp:effectExtent l="0" t="0" r="9525" b="0"/>
            <wp:docPr id="6" name="Рисунок 6" descr="http://ocw.sumdu.edu.ua/stream/d7/31/af/79/3a/a8/e3/e7/27/db/96/c2/cc/06/58/f8/r5t10.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cw.sumdu.edu.ua/stream/d7/31/af/79/3a/a8/e3/e7/27/db/96/c2/cc/06/58/f8/r5t10.files/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2324100"/>
                    </a:xfrm>
                    <a:prstGeom prst="rect">
                      <a:avLst/>
                    </a:prstGeom>
                    <a:noFill/>
                    <a:ln>
                      <a:noFill/>
                    </a:ln>
                  </pic:spPr>
                </pic:pic>
              </a:graphicData>
            </a:graphic>
          </wp:inline>
        </w:drawing>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 xml:space="preserve">Рисунок 21.1 - Вплив вуглецю на механічні властивості (НВ, </w:t>
      </w:r>
      <w:r w:rsidRPr="00B703F5">
        <w:rPr>
          <w:rFonts w:ascii="Times New Roman" w:eastAsia="Times New Roman" w:hAnsi="Times New Roman" w:cs="Times New Roman"/>
          <w:noProof/>
          <w:sz w:val="24"/>
          <w:szCs w:val="24"/>
          <w:lang w:eastAsia="ru-RU"/>
        </w:rPr>
        <w:drawing>
          <wp:inline distT="0" distB="0" distL="0" distR="0">
            <wp:extent cx="219075" cy="219075"/>
            <wp:effectExtent l="0" t="0" r="9525" b="9525"/>
            <wp:docPr id="5" name="Рисунок 5" descr="http://ocw.sumdu.edu.ua/stream/d7/31/af/79/3a/a8/e3/e7/27/db/96/c2/cc/06/58/f8/r5t10.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cw.sumdu.edu.ua/stream/d7/31/af/79/3a/a8/e3/e7/27/db/96/c2/cc/06/58/f8/r5t10.files/image00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703F5">
        <w:rPr>
          <w:rFonts w:ascii="Times New Roman" w:eastAsia="Times New Roman" w:hAnsi="Times New Roman" w:cs="Times New Roman"/>
          <w:sz w:val="24"/>
          <w:szCs w:val="24"/>
          <w:lang w:eastAsia="ru-RU"/>
        </w:rPr>
        <w:t xml:space="preserve">, </w:t>
      </w:r>
      <w:r w:rsidRPr="00B703F5">
        <w:rPr>
          <w:rFonts w:ascii="Times New Roman" w:eastAsia="Times New Roman" w:hAnsi="Times New Roman" w:cs="Times New Roman"/>
          <w:noProof/>
          <w:sz w:val="24"/>
          <w:szCs w:val="24"/>
          <w:lang w:eastAsia="ru-RU"/>
        </w:rPr>
        <w:drawing>
          <wp:inline distT="0" distB="0" distL="0" distR="0">
            <wp:extent cx="266700" cy="238125"/>
            <wp:effectExtent l="0" t="0" r="0" b="9525"/>
            <wp:docPr id="4" name="Рисунок 4" descr="http://ocw.sumdu.edu.ua/stream/d7/31/af/79/3a/a8/e3/e7/27/db/96/c2/cc/06/58/f8/r5t10.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cw.sumdu.edu.ua/stream/d7/31/af/79/3a/a8/e3/e7/27/db/96/c2/cc/06/58/f8/r5t10.files/image00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B703F5">
        <w:rPr>
          <w:rFonts w:ascii="Times New Roman" w:eastAsia="Times New Roman" w:hAnsi="Times New Roman" w:cs="Times New Roman"/>
          <w:sz w:val="24"/>
          <w:szCs w:val="24"/>
          <w:lang w:eastAsia="ru-RU"/>
        </w:rPr>
        <w:t>, δ, КCU) вуглецевої сталі:</w:t>
      </w:r>
    </w:p>
    <w:p w:rsidR="00B703F5" w:rsidRPr="00B703F5" w:rsidRDefault="00B703F5" w:rsidP="00B703F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НВ - твердість за Брінеллем;</w:t>
      </w:r>
    </w:p>
    <w:p w:rsidR="00B703F5" w:rsidRPr="00B703F5" w:rsidRDefault="00B703F5" w:rsidP="00B703F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noProof/>
          <w:sz w:val="24"/>
          <w:szCs w:val="24"/>
          <w:vertAlign w:val="subscript"/>
          <w:lang w:eastAsia="ru-RU"/>
        </w:rPr>
        <w:drawing>
          <wp:inline distT="0" distB="0" distL="0" distR="0">
            <wp:extent cx="219075" cy="219075"/>
            <wp:effectExtent l="0" t="0" r="9525" b="9525"/>
            <wp:docPr id="3" name="Рисунок 3" descr="http://ocw.sumdu.edu.ua/stream/d7/31/af/79/3a/a8/e3/e7/27/db/96/c2/cc/06/58/f8/r5t10.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cw.sumdu.edu.ua/stream/d7/31/af/79/3a/a8/e3/e7/27/db/96/c2/cc/06/58/f8/r5t10.files/image00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703F5">
        <w:rPr>
          <w:rFonts w:ascii="Times New Roman" w:eastAsia="Times New Roman" w:hAnsi="Times New Roman" w:cs="Times New Roman"/>
          <w:sz w:val="24"/>
          <w:szCs w:val="24"/>
          <w:lang w:eastAsia="ru-RU"/>
        </w:rPr>
        <w:t>- границя міцності при розтязі;</w:t>
      </w:r>
    </w:p>
    <w:p w:rsidR="00B703F5" w:rsidRPr="00B703F5" w:rsidRDefault="00B703F5" w:rsidP="00B703F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noProof/>
          <w:sz w:val="24"/>
          <w:szCs w:val="24"/>
          <w:vertAlign w:val="subscript"/>
          <w:lang w:eastAsia="ru-RU"/>
        </w:rPr>
        <w:drawing>
          <wp:inline distT="0" distB="0" distL="0" distR="0">
            <wp:extent cx="266700" cy="238125"/>
            <wp:effectExtent l="0" t="0" r="0" b="9525"/>
            <wp:docPr id="2" name="Рисунок 2" descr="http://ocw.sumdu.edu.ua/stream/d7/31/af/79/3a/a8/e3/e7/27/db/96/c2/cc/06/58/f8/r5t10.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cw.sumdu.edu.ua/stream/d7/31/af/79/3a/a8/e3/e7/27/db/96/c2/cc/06/58/f8/r5t10.files/image00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B703F5">
        <w:rPr>
          <w:rFonts w:ascii="Times New Roman" w:eastAsia="Times New Roman" w:hAnsi="Times New Roman" w:cs="Times New Roman"/>
          <w:sz w:val="24"/>
          <w:szCs w:val="24"/>
          <w:lang w:eastAsia="ru-RU"/>
        </w:rPr>
        <w:t>- умовна границя текучості;</w:t>
      </w:r>
    </w:p>
    <w:p w:rsidR="00B703F5" w:rsidRPr="00B703F5" w:rsidRDefault="00B703F5" w:rsidP="00B703F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δ - відносне видовження;</w:t>
      </w:r>
    </w:p>
    <w:p w:rsidR="00B703F5" w:rsidRPr="00B703F5" w:rsidRDefault="00B703F5" w:rsidP="00B703F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КCU - ударна в'язкість</w:t>
      </w:r>
    </w:p>
    <w:p w:rsidR="00B703F5" w:rsidRPr="00B703F5" w:rsidRDefault="00B703F5" w:rsidP="00B703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 w:name="p2"/>
      <w:bookmarkEnd w:id="1"/>
      <w:r w:rsidRPr="00B703F5">
        <w:rPr>
          <w:rFonts w:ascii="Times New Roman" w:eastAsia="Times New Roman" w:hAnsi="Times New Roman" w:cs="Times New Roman"/>
          <w:b/>
          <w:bCs/>
          <w:sz w:val="36"/>
          <w:szCs w:val="36"/>
          <w:lang w:eastAsia="ru-RU"/>
        </w:rPr>
        <w:t>2. Вплив постійних домішок на властивості сталі</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bookmarkStart w:id="2" w:name="sl2"/>
      <w:bookmarkEnd w:id="2"/>
      <w:r w:rsidRPr="00B703F5">
        <w:rPr>
          <w:rFonts w:ascii="Times New Roman" w:eastAsia="Times New Roman" w:hAnsi="Times New Roman" w:cs="Times New Roman"/>
          <w:b/>
          <w:bCs/>
          <w:sz w:val="24"/>
          <w:szCs w:val="24"/>
          <w:lang w:eastAsia="ru-RU"/>
        </w:rPr>
        <w:lastRenderedPageBreak/>
        <w:t>Постійні домішки сталей</w:t>
      </w:r>
      <w:r w:rsidRPr="00B703F5">
        <w:rPr>
          <w:rFonts w:ascii="Times New Roman" w:eastAsia="Times New Roman" w:hAnsi="Times New Roman" w:cs="Times New Roman"/>
          <w:sz w:val="24"/>
          <w:szCs w:val="24"/>
          <w:lang w:eastAsia="ru-RU"/>
        </w:rPr>
        <w:t xml:space="preserve"> це марганець, кремній, фосфор, сірка, а також гази - водень, азот і кисень. Домішки переходять у метал із шихтових матеріалів і пічних газів.</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bookmarkStart w:id="3" w:name="sl3"/>
      <w:bookmarkEnd w:id="3"/>
      <w:r w:rsidRPr="00B703F5">
        <w:rPr>
          <w:rFonts w:ascii="Times New Roman" w:eastAsia="Times New Roman" w:hAnsi="Times New Roman" w:cs="Times New Roman"/>
          <w:b/>
          <w:bCs/>
          <w:i/>
          <w:iCs/>
          <w:sz w:val="24"/>
          <w:szCs w:val="24"/>
          <w:lang w:eastAsia="ru-RU"/>
        </w:rPr>
        <w:t>Марганець</w:t>
      </w:r>
      <w:r w:rsidRPr="00B703F5">
        <w:rPr>
          <w:rFonts w:ascii="Times New Roman" w:eastAsia="Times New Roman" w:hAnsi="Times New Roman" w:cs="Times New Roman"/>
          <w:sz w:val="24"/>
          <w:szCs w:val="24"/>
          <w:lang w:eastAsia="ru-RU"/>
        </w:rPr>
        <w:t>, як відомо, використовують в металургії з метою дезоксидації та десульфурації рідкого металу. При цьому частина марганцю у вигляді МnO і МnS потрапляє в шлак, який згодом зливають, а інша - залишається в металі у складі фериту й цементиту. Розчинений у фериті марганець спотворює кристалічну ґратку, внаслідок чого помітно підвищується міцність сталі, хоч пластичність змінюється мало.</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bookmarkStart w:id="4" w:name="sl4"/>
      <w:bookmarkEnd w:id="4"/>
      <w:r w:rsidRPr="00B703F5">
        <w:rPr>
          <w:rFonts w:ascii="Times New Roman" w:eastAsia="Times New Roman" w:hAnsi="Times New Roman" w:cs="Times New Roman"/>
          <w:b/>
          <w:bCs/>
          <w:i/>
          <w:iCs/>
          <w:sz w:val="24"/>
          <w:szCs w:val="24"/>
          <w:lang w:eastAsia="ru-RU"/>
        </w:rPr>
        <w:t>Кремній</w:t>
      </w:r>
      <w:r w:rsidRPr="00B703F5">
        <w:rPr>
          <w:rFonts w:ascii="Times New Roman" w:eastAsia="Times New Roman" w:hAnsi="Times New Roman" w:cs="Times New Roman"/>
          <w:b/>
          <w:bCs/>
          <w:sz w:val="24"/>
          <w:szCs w:val="24"/>
          <w:lang w:eastAsia="ru-RU"/>
        </w:rPr>
        <w:t xml:space="preserve"> </w:t>
      </w:r>
      <w:r w:rsidRPr="00B703F5">
        <w:rPr>
          <w:rFonts w:ascii="Times New Roman" w:eastAsia="Times New Roman" w:hAnsi="Times New Roman" w:cs="Times New Roman"/>
          <w:sz w:val="24"/>
          <w:szCs w:val="24"/>
          <w:lang w:eastAsia="ru-RU"/>
        </w:rPr>
        <w:t>застосовують для дезоксидації. Він утворює з феритом твердий розчин, спотворена ґратка якого збільшує міцність і знижує пластичність сталі.</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bookmarkStart w:id="5" w:name="sl5"/>
      <w:bookmarkEnd w:id="5"/>
      <w:r w:rsidRPr="00B703F5">
        <w:rPr>
          <w:rFonts w:ascii="Times New Roman" w:eastAsia="Times New Roman" w:hAnsi="Times New Roman" w:cs="Times New Roman"/>
          <w:b/>
          <w:bCs/>
          <w:i/>
          <w:iCs/>
          <w:sz w:val="24"/>
          <w:szCs w:val="24"/>
          <w:lang w:eastAsia="ru-RU"/>
        </w:rPr>
        <w:t>Фосфор</w:t>
      </w:r>
      <w:r w:rsidRPr="00B703F5">
        <w:rPr>
          <w:rFonts w:ascii="Times New Roman" w:eastAsia="Times New Roman" w:hAnsi="Times New Roman" w:cs="Times New Roman"/>
          <w:sz w:val="24"/>
          <w:szCs w:val="24"/>
          <w:lang w:eastAsia="ru-RU"/>
        </w:rPr>
        <w:t xml:space="preserve"> розчиняється у фериті і хоч підвищує міцність, проте зменшує пластичність та ударну в'язкість сталі. Спад ударної в'язкості стає причиною холодноламкості. </w:t>
      </w:r>
      <w:bookmarkStart w:id="6" w:name="sl6"/>
      <w:bookmarkEnd w:id="6"/>
      <w:r w:rsidRPr="00B703F5">
        <w:rPr>
          <w:rFonts w:ascii="Times New Roman" w:eastAsia="Times New Roman" w:hAnsi="Times New Roman" w:cs="Times New Roman"/>
          <w:b/>
          <w:bCs/>
          <w:sz w:val="24"/>
          <w:szCs w:val="24"/>
          <w:lang w:eastAsia="ru-RU"/>
        </w:rPr>
        <w:t>Холодноламкість</w:t>
      </w:r>
      <w:r w:rsidRPr="00B703F5">
        <w:rPr>
          <w:rFonts w:ascii="Times New Roman" w:eastAsia="Times New Roman" w:hAnsi="Times New Roman" w:cs="Times New Roman"/>
          <w:sz w:val="24"/>
          <w:szCs w:val="24"/>
          <w:lang w:eastAsia="ru-RU"/>
        </w:rPr>
        <w:t xml:space="preserve"> це схильність сталі до крихкого руйнування при низьких температурах, яка помітно посилюється з ростом кількості вуглецю, а також із виникненням поблизу границь зерен ділянок, збагачених фосфором внаслідок ліквації. Отже, фосфор є шкідливою домішкою, хоч і підвищує оброблюваність сталі різанням. Цей вплив враховують, коли створюють легкооброблювані сплави, призначені для виготовлення маловідповідальних виробів (автоматні сталі).</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bookmarkStart w:id="7" w:name="sl7"/>
      <w:bookmarkEnd w:id="7"/>
      <w:r w:rsidRPr="00B703F5">
        <w:rPr>
          <w:rFonts w:ascii="Times New Roman" w:eastAsia="Times New Roman" w:hAnsi="Times New Roman" w:cs="Times New Roman"/>
          <w:b/>
          <w:bCs/>
          <w:i/>
          <w:iCs/>
          <w:sz w:val="24"/>
          <w:szCs w:val="24"/>
          <w:lang w:eastAsia="ru-RU"/>
        </w:rPr>
        <w:t>Сірка</w:t>
      </w:r>
      <w:r w:rsidRPr="00B703F5">
        <w:rPr>
          <w:rFonts w:ascii="Times New Roman" w:eastAsia="Times New Roman" w:hAnsi="Times New Roman" w:cs="Times New Roman"/>
          <w:sz w:val="24"/>
          <w:szCs w:val="24"/>
          <w:lang w:eastAsia="ru-RU"/>
        </w:rPr>
        <w:t xml:space="preserve"> не розчиняється в залізі, входить </w:t>
      </w:r>
      <w:proofErr w:type="gramStart"/>
      <w:r w:rsidRPr="00B703F5">
        <w:rPr>
          <w:rFonts w:ascii="Times New Roman" w:eastAsia="Times New Roman" w:hAnsi="Times New Roman" w:cs="Times New Roman"/>
          <w:sz w:val="24"/>
          <w:szCs w:val="24"/>
          <w:lang w:eastAsia="ru-RU"/>
        </w:rPr>
        <w:t>до складу</w:t>
      </w:r>
      <w:proofErr w:type="gramEnd"/>
      <w:r w:rsidRPr="00B703F5">
        <w:rPr>
          <w:rFonts w:ascii="Times New Roman" w:eastAsia="Times New Roman" w:hAnsi="Times New Roman" w:cs="Times New Roman"/>
          <w:sz w:val="24"/>
          <w:szCs w:val="24"/>
          <w:lang w:eastAsia="ru-RU"/>
        </w:rPr>
        <w:t xml:space="preserve"> хімічної сполуки FeS, яка разом зі залізом утворює евтектику Fe- FeS з температурою плавлення 988 °С. Зазначена евтектика кристалізується насамкінець й розташовується по границях зерен. Низька температура плавлення евтектики спричинює </w:t>
      </w:r>
      <w:bookmarkStart w:id="8" w:name="sl8"/>
      <w:bookmarkEnd w:id="8"/>
      <w:r w:rsidRPr="00B703F5">
        <w:rPr>
          <w:rFonts w:ascii="Times New Roman" w:eastAsia="Times New Roman" w:hAnsi="Times New Roman" w:cs="Times New Roman"/>
          <w:b/>
          <w:bCs/>
          <w:sz w:val="24"/>
          <w:szCs w:val="24"/>
          <w:lang w:eastAsia="ru-RU"/>
        </w:rPr>
        <w:t>червоноламкість</w:t>
      </w:r>
      <w:r w:rsidRPr="00B703F5">
        <w:rPr>
          <w:rFonts w:ascii="Times New Roman" w:eastAsia="Times New Roman" w:hAnsi="Times New Roman" w:cs="Times New Roman"/>
          <w:sz w:val="24"/>
          <w:szCs w:val="24"/>
          <w:lang w:eastAsia="ru-RU"/>
        </w:rPr>
        <w:t xml:space="preserve"> - схильність сталі до крихкого руйнування під час гарячої обробки тиском. Тому сталь з підвищеною концентрацією сірки не рекомендують для гарячої обробки тиском. Сірка, як і фосфор, є шкідливою домішкою.</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Негативний вплив сірки істотно пом'якшує марганець, оскільки він утворює хімічну сполуку МnS з температурою плавлення 1620 °С. В межах температур гарячої обробки тиском (800... 1200 °С) МnS пластичний і не сприяє крихкому руйнуванню. Водночас слід пам'ятати, що сульфіди марганцю при нормальній температурі можуть стати центрами зародження тріщин під повторно змінними навантаженнями.</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bookmarkStart w:id="9" w:name="sl9"/>
      <w:bookmarkEnd w:id="9"/>
      <w:r w:rsidRPr="00B703F5">
        <w:rPr>
          <w:rFonts w:ascii="Times New Roman" w:eastAsia="Times New Roman" w:hAnsi="Times New Roman" w:cs="Times New Roman"/>
          <w:b/>
          <w:bCs/>
          <w:i/>
          <w:iCs/>
          <w:sz w:val="24"/>
          <w:szCs w:val="24"/>
          <w:lang w:eastAsia="ru-RU"/>
        </w:rPr>
        <w:t>Кисень, азот і водень</w:t>
      </w:r>
      <w:r w:rsidRPr="00B703F5">
        <w:rPr>
          <w:rFonts w:ascii="Times New Roman" w:eastAsia="Times New Roman" w:hAnsi="Times New Roman" w:cs="Times New Roman"/>
          <w:sz w:val="24"/>
          <w:szCs w:val="24"/>
          <w:lang w:eastAsia="ru-RU"/>
        </w:rPr>
        <w:t xml:space="preserve"> </w:t>
      </w:r>
      <w:proofErr w:type="gramStart"/>
      <w:r w:rsidRPr="00B703F5">
        <w:rPr>
          <w:rFonts w:ascii="Times New Roman" w:eastAsia="Times New Roman" w:hAnsi="Times New Roman" w:cs="Times New Roman"/>
          <w:sz w:val="24"/>
          <w:szCs w:val="24"/>
          <w:lang w:eastAsia="ru-RU"/>
        </w:rPr>
        <w:t>у сталях</w:t>
      </w:r>
      <w:proofErr w:type="gramEnd"/>
      <w:r w:rsidRPr="00B703F5">
        <w:rPr>
          <w:rFonts w:ascii="Times New Roman" w:eastAsia="Times New Roman" w:hAnsi="Times New Roman" w:cs="Times New Roman"/>
          <w:sz w:val="24"/>
          <w:szCs w:val="24"/>
          <w:lang w:eastAsia="ru-RU"/>
        </w:rPr>
        <w:t xml:space="preserve"> можуть перебувати:</w:t>
      </w:r>
    </w:p>
    <w:p w:rsidR="00B703F5" w:rsidRPr="00B703F5" w:rsidRDefault="00B703F5" w:rsidP="00B703F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у складі неметалевих вкраплень - оксидів і нітридів;</w:t>
      </w:r>
    </w:p>
    <w:p w:rsidR="00B703F5" w:rsidRPr="00B703F5" w:rsidRDefault="00B703F5" w:rsidP="00B703F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у твердому розчині α-заліза;</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у газоподібному стані в мікро порожнинах.</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Неметалеві вкраплення під час вальцювання подрібнюються і розташовуються рядками, що посилює анізотропію механічних властивостей (δ, ψ, КСU). Як мікроконцентратори напружень вони знижують ударну в'язкість і втомну міцність.</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 xml:space="preserve">Розчинність кисню, азоту й водню в α-залізі незначна й істотно зменшується зі зниженням температури. Це призводить до виділення в пограничних зонах оксидів чи нітридів. Що стосується водню, то він не утворює зі залізом хімічних сполук і може протягом тривалого часу поступово виділятись зі сталі. Як наслідок - окремі властивості сталі поліпшуються. Якщо водню багато, то він утворює в мікропорожнинах високий тиск, що призводить до виникнення внутрішніх тріщин, які мають назву </w:t>
      </w:r>
      <w:r w:rsidRPr="00B703F5">
        <w:rPr>
          <w:rFonts w:ascii="Times New Roman" w:eastAsia="Times New Roman" w:hAnsi="Times New Roman" w:cs="Times New Roman"/>
          <w:b/>
          <w:bCs/>
          <w:sz w:val="24"/>
          <w:szCs w:val="24"/>
          <w:lang w:eastAsia="ru-RU"/>
        </w:rPr>
        <w:t>флокени</w:t>
      </w:r>
      <w:r w:rsidRPr="00B703F5">
        <w:rPr>
          <w:rFonts w:ascii="Times New Roman" w:eastAsia="Times New Roman" w:hAnsi="Times New Roman" w:cs="Times New Roman"/>
          <w:sz w:val="24"/>
          <w:szCs w:val="24"/>
          <w:lang w:eastAsia="ru-RU"/>
        </w:rPr>
        <w:t xml:space="preserve">. Флокени трапляються в усіх </w:t>
      </w:r>
      <w:r w:rsidRPr="00B703F5">
        <w:rPr>
          <w:rFonts w:ascii="Times New Roman" w:eastAsia="Times New Roman" w:hAnsi="Times New Roman" w:cs="Times New Roman"/>
          <w:sz w:val="24"/>
          <w:szCs w:val="24"/>
          <w:lang w:eastAsia="ru-RU"/>
        </w:rPr>
        <w:lastRenderedPageBreak/>
        <w:t>сталях, однак їх найбільше в сталях, що містять хром. Що більша міцність сталі, то флокени небезпечніші. Шкідливий вплив газів можна зменшити, дегазуючи рідкий метал перед розливанням.</w:t>
      </w:r>
    </w:p>
    <w:p w:rsidR="00B703F5" w:rsidRPr="00B703F5" w:rsidRDefault="00B703F5" w:rsidP="00B703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0" w:name="p3"/>
      <w:bookmarkEnd w:id="10"/>
      <w:r w:rsidRPr="00B703F5">
        <w:rPr>
          <w:rFonts w:ascii="Times New Roman" w:eastAsia="Times New Roman" w:hAnsi="Times New Roman" w:cs="Times New Roman"/>
          <w:b/>
          <w:bCs/>
          <w:sz w:val="36"/>
          <w:szCs w:val="36"/>
          <w:lang w:eastAsia="ru-RU"/>
        </w:rPr>
        <w:t>3. Класифікація вуглецевих сталей.</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 </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Вуглецеві сталі</w:t>
      </w:r>
      <w:r w:rsidRPr="00B703F5">
        <w:rPr>
          <w:rFonts w:ascii="Times New Roman" w:eastAsia="Times New Roman" w:hAnsi="Times New Roman" w:cs="Times New Roman"/>
          <w:b/>
          <w:bCs/>
          <w:i/>
          <w:iCs/>
          <w:sz w:val="24"/>
          <w:szCs w:val="24"/>
          <w:lang w:eastAsia="ru-RU"/>
        </w:rPr>
        <w:t xml:space="preserve"> класифікують:</w:t>
      </w:r>
    </w:p>
    <w:p w:rsidR="00B703F5" w:rsidRPr="00B703F5" w:rsidRDefault="00B703F5" w:rsidP="00B703F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за структурою,</w:t>
      </w:r>
    </w:p>
    <w:p w:rsidR="00B703F5" w:rsidRPr="00B703F5" w:rsidRDefault="00B703F5" w:rsidP="00B703F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способом виробництва,</w:t>
      </w:r>
    </w:p>
    <w:p w:rsidR="00B703F5" w:rsidRPr="00B703F5" w:rsidRDefault="00B703F5" w:rsidP="00B703F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ступенем дезоксидації,</w:t>
      </w:r>
    </w:p>
    <w:p w:rsidR="00B703F5" w:rsidRPr="00B703F5" w:rsidRDefault="00B703F5" w:rsidP="00B703F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якістю,</w:t>
      </w:r>
    </w:p>
    <w:p w:rsidR="00B703F5" w:rsidRPr="00B703F5" w:rsidRDefault="00B703F5" w:rsidP="00B703F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призначенням.</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 xml:space="preserve">Класифікація за </w:t>
      </w:r>
      <w:r w:rsidRPr="00B703F5">
        <w:rPr>
          <w:rFonts w:ascii="Times New Roman" w:eastAsia="Times New Roman" w:hAnsi="Times New Roman" w:cs="Times New Roman"/>
          <w:b/>
          <w:bCs/>
          <w:i/>
          <w:iCs/>
          <w:sz w:val="24"/>
          <w:szCs w:val="24"/>
          <w:lang w:eastAsia="ru-RU"/>
        </w:rPr>
        <w:t>структурою</w:t>
      </w:r>
      <w:r w:rsidRPr="00B703F5">
        <w:rPr>
          <w:rFonts w:ascii="Times New Roman" w:eastAsia="Times New Roman" w:hAnsi="Times New Roman" w:cs="Times New Roman"/>
          <w:i/>
          <w:iCs/>
          <w:sz w:val="24"/>
          <w:szCs w:val="24"/>
          <w:lang w:eastAsia="ru-RU"/>
        </w:rPr>
        <w:t xml:space="preserve"> </w:t>
      </w:r>
      <w:r w:rsidRPr="00B703F5">
        <w:rPr>
          <w:rFonts w:ascii="Times New Roman" w:eastAsia="Times New Roman" w:hAnsi="Times New Roman" w:cs="Times New Roman"/>
          <w:sz w:val="24"/>
          <w:szCs w:val="24"/>
          <w:lang w:eastAsia="ru-RU"/>
        </w:rPr>
        <w:t>подана вище (див. Розділ 5, лекція 20).</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 xml:space="preserve">За </w:t>
      </w:r>
      <w:r w:rsidRPr="00B703F5">
        <w:rPr>
          <w:rFonts w:ascii="Times New Roman" w:eastAsia="Times New Roman" w:hAnsi="Times New Roman" w:cs="Times New Roman"/>
          <w:b/>
          <w:bCs/>
          <w:i/>
          <w:iCs/>
          <w:sz w:val="24"/>
          <w:szCs w:val="24"/>
          <w:lang w:eastAsia="ru-RU"/>
        </w:rPr>
        <w:t>способом виробництва</w:t>
      </w:r>
      <w:r w:rsidRPr="00B703F5">
        <w:rPr>
          <w:rFonts w:ascii="Times New Roman" w:eastAsia="Times New Roman" w:hAnsi="Times New Roman" w:cs="Times New Roman"/>
          <w:i/>
          <w:iCs/>
          <w:sz w:val="24"/>
          <w:szCs w:val="24"/>
          <w:lang w:eastAsia="ru-RU"/>
        </w:rPr>
        <w:t xml:space="preserve"> </w:t>
      </w:r>
      <w:r w:rsidRPr="00B703F5">
        <w:rPr>
          <w:rFonts w:ascii="Times New Roman" w:eastAsia="Times New Roman" w:hAnsi="Times New Roman" w:cs="Times New Roman"/>
          <w:sz w:val="24"/>
          <w:szCs w:val="24"/>
          <w:lang w:eastAsia="ru-RU"/>
        </w:rPr>
        <w:t>розрізняють сталі, виплавлені в кисневих конвертерах, в електропечах і в мартенівських печах.</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 xml:space="preserve">Залежно від </w:t>
      </w:r>
      <w:r w:rsidRPr="00B703F5">
        <w:rPr>
          <w:rFonts w:ascii="Times New Roman" w:eastAsia="Times New Roman" w:hAnsi="Times New Roman" w:cs="Times New Roman"/>
          <w:b/>
          <w:bCs/>
          <w:i/>
          <w:iCs/>
          <w:sz w:val="24"/>
          <w:szCs w:val="24"/>
          <w:lang w:eastAsia="ru-RU"/>
        </w:rPr>
        <w:t>ступеня дезоксидації</w:t>
      </w:r>
      <w:r w:rsidRPr="00B703F5">
        <w:rPr>
          <w:rFonts w:ascii="Times New Roman" w:eastAsia="Times New Roman" w:hAnsi="Times New Roman" w:cs="Times New Roman"/>
          <w:i/>
          <w:iCs/>
          <w:sz w:val="24"/>
          <w:szCs w:val="24"/>
          <w:lang w:eastAsia="ru-RU"/>
        </w:rPr>
        <w:t xml:space="preserve"> </w:t>
      </w:r>
      <w:r w:rsidRPr="00B703F5">
        <w:rPr>
          <w:rFonts w:ascii="Times New Roman" w:eastAsia="Times New Roman" w:hAnsi="Times New Roman" w:cs="Times New Roman"/>
          <w:sz w:val="24"/>
          <w:szCs w:val="24"/>
          <w:lang w:eastAsia="ru-RU"/>
        </w:rPr>
        <w:t>сталі поділяють на спокійні, напівспокійні й киплячі. Всі вони за однакової масової частки вуглецю мало відрізняються статичною міцністю, проте мають різні пластичні властивості, зумовлені неоднаковою масовою часткою кремнію, яка найбільша в спокійній сталі (0,15...0,30 %) й найменша в киплячій (до 0,05 %). Через найменшу кількість кремнію, розчиненого у фериті, кипляча сталь найпластичніша.</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 xml:space="preserve">За </w:t>
      </w:r>
      <w:r w:rsidRPr="00B703F5">
        <w:rPr>
          <w:rFonts w:ascii="Times New Roman" w:eastAsia="Times New Roman" w:hAnsi="Times New Roman" w:cs="Times New Roman"/>
          <w:b/>
          <w:bCs/>
          <w:i/>
          <w:iCs/>
          <w:sz w:val="24"/>
          <w:szCs w:val="24"/>
          <w:lang w:eastAsia="ru-RU"/>
        </w:rPr>
        <w:t>якістю</w:t>
      </w:r>
      <w:r w:rsidRPr="00B703F5">
        <w:rPr>
          <w:rFonts w:ascii="Times New Roman" w:eastAsia="Times New Roman" w:hAnsi="Times New Roman" w:cs="Times New Roman"/>
          <w:b/>
          <w:bCs/>
          <w:sz w:val="24"/>
          <w:szCs w:val="24"/>
          <w:lang w:eastAsia="ru-RU"/>
        </w:rPr>
        <w:t xml:space="preserve"> </w:t>
      </w:r>
      <w:r w:rsidRPr="00B703F5">
        <w:rPr>
          <w:rFonts w:ascii="Times New Roman" w:eastAsia="Times New Roman" w:hAnsi="Times New Roman" w:cs="Times New Roman"/>
          <w:sz w:val="24"/>
          <w:szCs w:val="24"/>
          <w:lang w:eastAsia="ru-RU"/>
        </w:rPr>
        <w:t>розрізняють сталі звичайної якості, якісні й високоякісні. Критерієм якості сталей є масові частки шкідливих домішок - фосфору й сірки.</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 xml:space="preserve">Відповідно до </w:t>
      </w:r>
      <w:r w:rsidRPr="00B703F5">
        <w:rPr>
          <w:rFonts w:ascii="Times New Roman" w:eastAsia="Times New Roman" w:hAnsi="Times New Roman" w:cs="Times New Roman"/>
          <w:b/>
          <w:bCs/>
          <w:i/>
          <w:iCs/>
          <w:sz w:val="24"/>
          <w:szCs w:val="24"/>
          <w:lang w:eastAsia="ru-RU"/>
        </w:rPr>
        <w:t>призначення</w:t>
      </w:r>
      <w:r w:rsidRPr="00B703F5">
        <w:rPr>
          <w:rFonts w:ascii="Times New Roman" w:eastAsia="Times New Roman" w:hAnsi="Times New Roman" w:cs="Times New Roman"/>
          <w:sz w:val="24"/>
          <w:szCs w:val="24"/>
          <w:lang w:eastAsia="ru-RU"/>
        </w:rPr>
        <w:t xml:space="preserve"> сталі поділяють на конструкційні з масовою часткою вуглецю до 0,65 % та інструментальні з масовою часткою вуглецю в межах від 0,65 до 1,35 %. </w:t>
      </w:r>
      <w:bookmarkStart w:id="11" w:name="sl11"/>
      <w:bookmarkEnd w:id="11"/>
      <w:r w:rsidRPr="00B703F5">
        <w:rPr>
          <w:rFonts w:ascii="Times New Roman" w:eastAsia="Times New Roman" w:hAnsi="Times New Roman" w:cs="Times New Roman"/>
          <w:b/>
          <w:bCs/>
          <w:i/>
          <w:iCs/>
          <w:sz w:val="24"/>
          <w:szCs w:val="24"/>
          <w:lang w:eastAsia="ru-RU"/>
        </w:rPr>
        <w:t>Конструкційні сталі</w:t>
      </w:r>
      <w:r w:rsidRPr="00B703F5">
        <w:rPr>
          <w:rFonts w:ascii="Times New Roman" w:eastAsia="Times New Roman" w:hAnsi="Times New Roman" w:cs="Times New Roman"/>
          <w:sz w:val="24"/>
          <w:szCs w:val="24"/>
          <w:lang w:eastAsia="ru-RU"/>
        </w:rPr>
        <w:t xml:space="preserve"> використовують для виготовлення деталей машин, металевих конструкцій та будівельних споруд, а </w:t>
      </w:r>
      <w:bookmarkStart w:id="12" w:name="sl10"/>
      <w:bookmarkEnd w:id="12"/>
      <w:r w:rsidRPr="00B703F5">
        <w:rPr>
          <w:rFonts w:ascii="Times New Roman" w:eastAsia="Times New Roman" w:hAnsi="Times New Roman" w:cs="Times New Roman"/>
          <w:b/>
          <w:bCs/>
          <w:i/>
          <w:iCs/>
          <w:sz w:val="24"/>
          <w:szCs w:val="24"/>
          <w:lang w:eastAsia="ru-RU"/>
        </w:rPr>
        <w:t>інструментальні сталі</w:t>
      </w:r>
      <w:r w:rsidRPr="00B703F5">
        <w:rPr>
          <w:rFonts w:ascii="Times New Roman" w:eastAsia="Times New Roman" w:hAnsi="Times New Roman" w:cs="Times New Roman"/>
          <w:sz w:val="24"/>
          <w:szCs w:val="24"/>
          <w:lang w:eastAsia="ru-RU"/>
        </w:rPr>
        <w:t xml:space="preserve"> - для виготовлення різальних, вимірювальних інструментів та штампів.</w:t>
      </w:r>
    </w:p>
    <w:p w:rsidR="00B703F5" w:rsidRPr="00B703F5" w:rsidRDefault="00B703F5" w:rsidP="00B703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3" w:name="p4"/>
      <w:bookmarkEnd w:id="13"/>
      <w:r w:rsidRPr="00B703F5">
        <w:rPr>
          <w:rFonts w:ascii="Times New Roman" w:eastAsia="Times New Roman" w:hAnsi="Times New Roman" w:cs="Times New Roman"/>
          <w:b/>
          <w:bCs/>
          <w:sz w:val="36"/>
          <w:szCs w:val="36"/>
          <w:lang w:eastAsia="ru-RU"/>
        </w:rPr>
        <w:t>4. Вуглецеві сталі звичайної якості</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 </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bookmarkStart w:id="14" w:name="sl12"/>
      <w:bookmarkEnd w:id="14"/>
      <w:r w:rsidRPr="00B703F5">
        <w:rPr>
          <w:rFonts w:ascii="Times New Roman" w:eastAsia="Times New Roman" w:hAnsi="Times New Roman" w:cs="Times New Roman"/>
          <w:b/>
          <w:bCs/>
          <w:sz w:val="24"/>
          <w:szCs w:val="24"/>
          <w:lang w:eastAsia="ru-RU"/>
        </w:rPr>
        <w:t>Вуглецеві сталі звичайної якості</w:t>
      </w:r>
      <w:r w:rsidRPr="00B703F5">
        <w:rPr>
          <w:rFonts w:ascii="Times New Roman" w:eastAsia="Times New Roman" w:hAnsi="Times New Roman" w:cs="Times New Roman"/>
          <w:sz w:val="24"/>
          <w:szCs w:val="24"/>
          <w:lang w:eastAsia="ru-RU"/>
        </w:rPr>
        <w:t xml:space="preserve"> є найдешевшими серед сталей. Вони мають підвищену масову кількість фосфору (до 0,07 %) й сірки (до 0,06 %). Марки цих сталей позначають літерами й цифрами. Літери Ст означають „сталь", цифри - умовний номер марки (від 0 до 6) залежно від хімічного складу, літери кп, пс, сп - ступінь дезоксидації (кп - кипляча, пс - півспокійна, сп - спокійна). Хімічний склад сталей за аналізом ковшової проби відповідає нормам, поданим в табл. 21.1.</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Таблиця 21.1 - Марки та хімічний склад вуглецевих сталей звичайної якості</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2"/>
        <w:gridCol w:w="2128"/>
        <w:gridCol w:w="1433"/>
        <w:gridCol w:w="2278"/>
      </w:tblGrid>
      <w:tr w:rsidR="00B703F5" w:rsidRPr="00B703F5" w:rsidTr="00B703F5">
        <w:trPr>
          <w:tblCellSpacing w:w="0" w:type="dxa"/>
          <w:jc w:val="center"/>
        </w:trPr>
        <w:tc>
          <w:tcPr>
            <w:tcW w:w="2205" w:type="dxa"/>
            <w:vMerge w:val="restart"/>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703F5">
              <w:rPr>
                <w:rFonts w:ascii="Times New Roman" w:eastAsia="Times New Roman" w:hAnsi="Times New Roman" w:cs="Times New Roman"/>
                <w:b/>
                <w:bCs/>
                <w:sz w:val="24"/>
                <w:szCs w:val="24"/>
                <w:lang w:eastAsia="ru-RU"/>
              </w:rPr>
              <w:t>Марка сталі</w:t>
            </w:r>
          </w:p>
        </w:tc>
        <w:tc>
          <w:tcPr>
            <w:tcW w:w="7605" w:type="dxa"/>
            <w:gridSpan w:val="3"/>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703F5">
              <w:rPr>
                <w:rFonts w:ascii="Times New Roman" w:eastAsia="Times New Roman" w:hAnsi="Times New Roman" w:cs="Times New Roman"/>
                <w:b/>
                <w:bCs/>
                <w:sz w:val="24"/>
                <w:szCs w:val="24"/>
                <w:lang w:eastAsia="ru-RU"/>
              </w:rPr>
              <w:t>Масова частка елементів, %</w:t>
            </w:r>
          </w:p>
        </w:tc>
      </w:tr>
      <w:tr w:rsidR="00B703F5" w:rsidRPr="00B703F5" w:rsidTr="00B703F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03F5" w:rsidRPr="00B703F5" w:rsidRDefault="00B703F5" w:rsidP="00B703F5">
            <w:pPr>
              <w:spacing w:after="0" w:line="240" w:lineRule="auto"/>
              <w:rPr>
                <w:rFonts w:ascii="Times New Roman" w:eastAsia="Times New Roman" w:hAnsi="Times New Roman" w:cs="Times New Roman"/>
                <w:b/>
                <w:bCs/>
                <w:sz w:val="24"/>
                <w:szCs w:val="24"/>
                <w:lang w:eastAsia="ru-RU"/>
              </w:rPr>
            </w:pP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703F5">
              <w:rPr>
                <w:rFonts w:ascii="Times New Roman" w:eastAsia="Times New Roman" w:hAnsi="Times New Roman" w:cs="Times New Roman"/>
                <w:b/>
                <w:bCs/>
                <w:sz w:val="24"/>
                <w:szCs w:val="24"/>
                <w:lang w:eastAsia="ru-RU"/>
              </w:rPr>
              <w:t>вуглецю</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703F5">
              <w:rPr>
                <w:rFonts w:ascii="Times New Roman" w:eastAsia="Times New Roman" w:hAnsi="Times New Roman" w:cs="Times New Roman"/>
                <w:b/>
                <w:bCs/>
                <w:sz w:val="24"/>
                <w:szCs w:val="24"/>
                <w:lang w:eastAsia="ru-RU"/>
              </w:rPr>
              <w:t>марганцю</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703F5">
              <w:rPr>
                <w:rFonts w:ascii="Times New Roman" w:eastAsia="Times New Roman" w:hAnsi="Times New Roman" w:cs="Times New Roman"/>
                <w:b/>
                <w:bCs/>
                <w:sz w:val="24"/>
                <w:szCs w:val="24"/>
                <w:lang w:eastAsia="ru-RU"/>
              </w:rPr>
              <w:t>кремнію</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lastRenderedPageBreak/>
              <w:t>Ст0</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0,23</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Ст1кп</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0,06..,0,12</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0,25...0,50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0,05</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Ст1пс</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0,06... 0,12</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0,25...0,50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0.05...0,15</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Ст1сп</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0.06... 0,12</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0,25...0,50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0,15...0,30</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Ст2кп</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0.09... 0,15</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0,25...0,50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0,05</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Ст2пс</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0,09... 0,15</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0,25...0,50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0,05...0,15</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Ст2сп</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0.09... 0,15</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0,25...0,50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0Д5„.0,30</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СтЗкп</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0Д4...0.22</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0,30...0,60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0,05</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СтЗпс</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0Д4...0.22</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0,40...0,65</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0.05...0,15</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СтЗсп</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0Д4...0,22</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0,40...0,65</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0Д5...0,30</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СтЗГпс</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0Д4...0,22</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0.80...1Д0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0,15</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СтЗГсп</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0Д4...0,20</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0,80...1Д0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0Д5...0,15</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Ст4кп</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0,18...0,27</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0,40...0,70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0,05</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Ст4пс</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0Д8...0,27</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0,40...0,70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0.05...0,15</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Ст4сп</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0Д8...0,27</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0,40...0,70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0Д5...0.30</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Ст5пс</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0,28...0,37</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0,50...0,80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0.05...0,15</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Ст5сп</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0,28...0,37</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0,50...0,80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0,15...0,30</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Ст5Гпс</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0,22...0,30</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0,80...1,20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0,15</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Ст6пс</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0,38...0,49</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0,50...0,80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0.05...0,15</w:t>
            </w:r>
          </w:p>
        </w:tc>
      </w:tr>
      <w:tr w:rsidR="00B703F5" w:rsidRPr="00B703F5" w:rsidTr="00B703F5">
        <w:trPr>
          <w:tblCellSpacing w:w="0" w:type="dxa"/>
          <w:jc w:val="center"/>
        </w:trPr>
        <w:tc>
          <w:tcPr>
            <w:tcW w:w="220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Ст6сп</w:t>
            </w:r>
          </w:p>
        </w:tc>
        <w:tc>
          <w:tcPr>
            <w:tcW w:w="286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0,38...0,49</w:t>
            </w:r>
          </w:p>
        </w:tc>
        <w:tc>
          <w:tcPr>
            <w:tcW w:w="16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0,50...0,80</w:t>
            </w:r>
          </w:p>
        </w:tc>
        <w:tc>
          <w:tcPr>
            <w:tcW w:w="312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0Д5...0,30</w:t>
            </w:r>
          </w:p>
        </w:tc>
      </w:tr>
    </w:tbl>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Сталі звичайної якості підрозділяють по 3 групам постачання:</w:t>
      </w:r>
    </w:p>
    <w:p w:rsidR="00B703F5" w:rsidRPr="00B703F5" w:rsidRDefault="00B703F5" w:rsidP="00B703F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 xml:space="preserve">Сталь групи </w:t>
      </w:r>
      <w:proofErr w:type="gramStart"/>
      <w:r w:rsidRPr="00B703F5">
        <w:rPr>
          <w:rFonts w:ascii="Times New Roman" w:eastAsia="Times New Roman" w:hAnsi="Times New Roman" w:cs="Times New Roman"/>
          <w:sz w:val="24"/>
          <w:szCs w:val="24"/>
          <w:lang w:eastAsia="ru-RU"/>
        </w:rPr>
        <w:t>А</w:t>
      </w:r>
      <w:proofErr w:type="gramEnd"/>
      <w:r w:rsidRPr="00B703F5">
        <w:rPr>
          <w:rFonts w:ascii="Times New Roman" w:eastAsia="Times New Roman" w:hAnsi="Times New Roman" w:cs="Times New Roman"/>
          <w:sz w:val="24"/>
          <w:szCs w:val="24"/>
          <w:lang w:eastAsia="ru-RU"/>
        </w:rPr>
        <w:t xml:space="preserve"> постачається замовникам за механічними властивостями (така сталь може мати підвищений вміст сірки і фосфору);</w:t>
      </w:r>
    </w:p>
    <w:p w:rsidR="00B703F5" w:rsidRPr="00B703F5" w:rsidRDefault="00B703F5" w:rsidP="00B703F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Сталь групи Б - за хімічним складом;</w:t>
      </w:r>
    </w:p>
    <w:p w:rsidR="00B703F5" w:rsidRPr="00B703F5" w:rsidRDefault="00B703F5" w:rsidP="00B703F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Сталь групи В - з гарантованими механічними властивостями та хімічним складом.</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 xml:space="preserve">Перед маркою сталі вказують її групу. Зазначимо, що група </w:t>
      </w:r>
      <w:proofErr w:type="gramStart"/>
      <w:r w:rsidRPr="00B703F5">
        <w:rPr>
          <w:rFonts w:ascii="Times New Roman" w:eastAsia="Times New Roman" w:hAnsi="Times New Roman" w:cs="Times New Roman"/>
          <w:sz w:val="24"/>
          <w:szCs w:val="24"/>
          <w:lang w:eastAsia="ru-RU"/>
        </w:rPr>
        <w:t>А</w:t>
      </w:r>
      <w:proofErr w:type="gramEnd"/>
      <w:r w:rsidRPr="00B703F5">
        <w:rPr>
          <w:rFonts w:ascii="Times New Roman" w:eastAsia="Times New Roman" w:hAnsi="Times New Roman" w:cs="Times New Roman"/>
          <w:sz w:val="24"/>
          <w:szCs w:val="24"/>
          <w:lang w:eastAsia="ru-RU"/>
        </w:rPr>
        <w:t xml:space="preserve"> в позначенні марки не ставиться.</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Якщо для виплавлення сталей звичайної якості використовують значну кількість скрапу, то в їхньому складі допускається масова частка міді до 0,40 %, хрому та нікелю - до 0,35 % кожного.</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Сталі звичайної якості постачають замовникам у вигляді листів та вальцьованих напівфабрикатів стандартного профілю. Ці профілі й листи попередньо розрізують до заданих розмірів, після чого з них виготовляють різні металоконструкції або прості заготовки, призначені переважно для мало навантажених деталей. Заготовки складнішої форми отримують куванням або штампуванням.</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Застосовуючи термічну обробку (в тому числі й зміцнювальну), можна змінювати в певних межах структуру та властивості сталей звичайної якості.</w:t>
      </w:r>
    </w:p>
    <w:p w:rsidR="00B703F5" w:rsidRPr="00B703F5" w:rsidRDefault="00B703F5" w:rsidP="00B703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5" w:name="p5"/>
      <w:bookmarkEnd w:id="15"/>
      <w:r w:rsidRPr="00B703F5">
        <w:rPr>
          <w:rFonts w:ascii="Times New Roman" w:eastAsia="Times New Roman" w:hAnsi="Times New Roman" w:cs="Times New Roman"/>
          <w:b/>
          <w:bCs/>
          <w:sz w:val="36"/>
          <w:szCs w:val="36"/>
          <w:lang w:eastAsia="ru-RU"/>
        </w:rPr>
        <w:t>5. Сталі конструкційні вуглецеві якісні</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lastRenderedPageBreak/>
        <w:t> </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bookmarkStart w:id="16" w:name="sl13"/>
      <w:bookmarkEnd w:id="16"/>
      <w:r w:rsidRPr="00B703F5">
        <w:rPr>
          <w:rFonts w:ascii="Times New Roman" w:eastAsia="Times New Roman" w:hAnsi="Times New Roman" w:cs="Times New Roman"/>
          <w:b/>
          <w:bCs/>
          <w:sz w:val="24"/>
          <w:szCs w:val="24"/>
          <w:lang w:eastAsia="ru-RU"/>
        </w:rPr>
        <w:t>Сталі конструкційні вуглецеві якісні</w:t>
      </w:r>
      <w:r w:rsidRPr="00B703F5">
        <w:rPr>
          <w:rFonts w:ascii="Times New Roman" w:eastAsia="Times New Roman" w:hAnsi="Times New Roman" w:cs="Times New Roman"/>
          <w:sz w:val="24"/>
          <w:szCs w:val="24"/>
          <w:lang w:eastAsia="ru-RU"/>
        </w:rPr>
        <w:t xml:space="preserve"> відрізняються від сталей звичайної якості меншою масовою часткою фосфору (не більше ніж 0,035 %), сірки (не більше ніж 0,040 %), а також меншими частками неметалевих вкраплень і газів. Металургійний завод, що виплавляє ці сталі, гарантує не лише хімічний склад (табл. 21.2), але й механічні властивості</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Таблиця 21.2 - Марки та хімічний склад конструкційних вуглецевих якісних сталей</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2"/>
        <w:gridCol w:w="1709"/>
        <w:gridCol w:w="1838"/>
        <w:gridCol w:w="1862"/>
        <w:gridCol w:w="1100"/>
      </w:tblGrid>
      <w:tr w:rsidR="00B703F5" w:rsidRPr="00B703F5" w:rsidTr="00B703F5">
        <w:trPr>
          <w:tblCellSpacing w:w="0" w:type="dxa"/>
          <w:jc w:val="center"/>
        </w:trPr>
        <w:tc>
          <w:tcPr>
            <w:tcW w:w="1140" w:type="dxa"/>
            <w:vMerge w:val="restart"/>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703F5">
              <w:rPr>
                <w:rFonts w:ascii="Times New Roman" w:eastAsia="Times New Roman" w:hAnsi="Times New Roman" w:cs="Times New Roman"/>
                <w:b/>
                <w:bCs/>
                <w:sz w:val="24"/>
                <w:szCs w:val="24"/>
                <w:lang w:eastAsia="ru-RU"/>
              </w:rPr>
              <w:t>Марка</w:t>
            </w:r>
          </w:p>
          <w:p w:rsidR="00B703F5" w:rsidRPr="00B703F5" w:rsidRDefault="00B703F5" w:rsidP="00B703F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703F5">
              <w:rPr>
                <w:rFonts w:ascii="Times New Roman" w:eastAsia="Times New Roman" w:hAnsi="Times New Roman" w:cs="Times New Roman"/>
                <w:b/>
                <w:bCs/>
                <w:sz w:val="24"/>
                <w:szCs w:val="24"/>
                <w:lang w:eastAsia="ru-RU"/>
              </w:rPr>
              <w:t>сталі</w:t>
            </w:r>
          </w:p>
        </w:tc>
        <w:tc>
          <w:tcPr>
            <w:tcW w:w="9105" w:type="dxa"/>
            <w:gridSpan w:val="4"/>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703F5">
              <w:rPr>
                <w:rFonts w:ascii="Times New Roman" w:eastAsia="Times New Roman" w:hAnsi="Times New Roman" w:cs="Times New Roman"/>
                <w:b/>
                <w:bCs/>
                <w:sz w:val="24"/>
                <w:szCs w:val="24"/>
                <w:lang w:eastAsia="ru-RU"/>
              </w:rPr>
              <w:t>Масова частка елементів, %</w:t>
            </w:r>
          </w:p>
        </w:tc>
      </w:tr>
      <w:tr w:rsidR="00B703F5" w:rsidRPr="00B703F5" w:rsidTr="00B703F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03F5" w:rsidRPr="00B703F5" w:rsidRDefault="00B703F5" w:rsidP="00B703F5">
            <w:pPr>
              <w:spacing w:after="0" w:line="240" w:lineRule="auto"/>
              <w:rPr>
                <w:rFonts w:ascii="Times New Roman" w:eastAsia="Times New Roman" w:hAnsi="Times New Roman" w:cs="Times New Roman"/>
                <w:b/>
                <w:bCs/>
                <w:sz w:val="24"/>
                <w:szCs w:val="24"/>
                <w:lang w:eastAsia="ru-RU"/>
              </w:rPr>
            </w:pP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703F5">
              <w:rPr>
                <w:rFonts w:ascii="Times New Roman" w:eastAsia="Times New Roman" w:hAnsi="Times New Roman" w:cs="Times New Roman"/>
                <w:b/>
                <w:bCs/>
                <w:sz w:val="24"/>
                <w:szCs w:val="24"/>
                <w:lang w:eastAsia="ru-RU"/>
              </w:rPr>
              <w:t>вуглецю</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703F5">
              <w:rPr>
                <w:rFonts w:ascii="Times New Roman" w:eastAsia="Times New Roman" w:hAnsi="Times New Roman" w:cs="Times New Roman"/>
                <w:b/>
                <w:bCs/>
                <w:sz w:val="24"/>
                <w:szCs w:val="24"/>
                <w:lang w:eastAsia="ru-RU"/>
              </w:rPr>
              <w:t>кремнію</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703F5">
              <w:rPr>
                <w:rFonts w:ascii="Times New Roman" w:eastAsia="Times New Roman" w:hAnsi="Times New Roman" w:cs="Times New Roman"/>
                <w:b/>
                <w:bCs/>
                <w:sz w:val="24"/>
                <w:szCs w:val="24"/>
                <w:lang w:eastAsia="ru-RU"/>
              </w:rPr>
              <w:t>марганцю</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703F5">
              <w:rPr>
                <w:rFonts w:ascii="Times New Roman" w:eastAsia="Times New Roman" w:hAnsi="Times New Roman" w:cs="Times New Roman"/>
                <w:b/>
                <w:bCs/>
                <w:sz w:val="24"/>
                <w:szCs w:val="24"/>
                <w:lang w:eastAsia="ru-RU"/>
              </w:rPr>
              <w:t>хрому,</w:t>
            </w:r>
          </w:p>
          <w:p w:rsidR="00B703F5" w:rsidRPr="00B703F5" w:rsidRDefault="00B703F5" w:rsidP="00B703F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703F5">
              <w:rPr>
                <w:rFonts w:ascii="Times New Roman" w:eastAsia="Times New Roman" w:hAnsi="Times New Roman" w:cs="Times New Roman"/>
                <w:b/>
                <w:bCs/>
                <w:sz w:val="24"/>
                <w:szCs w:val="24"/>
                <w:lang w:eastAsia="ru-RU"/>
              </w:rPr>
              <w:t>не більше ніж</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05кп</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0,06</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0,03</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0,40</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0,10</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08кп</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0.05...0,12</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0,03</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0,25...0,50</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0,10</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08пс</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0.05...0,12</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0.05...0,17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0,35...0,65</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0,10</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08</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0,05...0,12</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0,17...0,37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0.35...0.65</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0,10</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10кп</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0.07...0,14</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0,07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0,25...0,50</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0,15</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10пс</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0.07...0,14</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0,05...0,17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0,35...0,65</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0,15</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10</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0,07...0,14</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0,17...0.37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0,35...0,65</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0,15</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15кп</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0,12..0,19</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0,07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0,25...0,50</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15пс</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0,12..0,19</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0,05...0,17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0,35...0,65</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15</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0,12...0,19</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0,17...0,37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0.35...0.65</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20кп</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0,17...0,24</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 більше ніж 0,07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0,25...0,50</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20пс</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0,17..0,24</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0,05...0,17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0,35...0,65</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20</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0,17..0.24</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0,17...0,37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0,35...0,65</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25</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0,22...0,30</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0,17...0.37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0,50...0,80</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30</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0,27...0,35</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0,17...0.37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0,50...0,80</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40</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0,37...0,45</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0,17...0.37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0,50...0,80</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50</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0,47...0,55</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0,17...0.37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0.50...0.80</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w:t>
            </w:r>
          </w:p>
        </w:tc>
      </w:tr>
      <w:tr w:rsidR="00B703F5" w:rsidRPr="00B703F5" w:rsidTr="00B703F5">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60</w:t>
            </w:r>
          </w:p>
        </w:tc>
        <w:tc>
          <w:tcPr>
            <w:tcW w:w="240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0,57...0,65</w:t>
            </w:r>
          </w:p>
        </w:tc>
        <w:tc>
          <w:tcPr>
            <w:tcW w:w="2670"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0,17...0,37</w:t>
            </w:r>
          </w:p>
        </w:tc>
        <w:tc>
          <w:tcPr>
            <w:tcW w:w="262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0,50...0,80</w:t>
            </w:r>
          </w:p>
        </w:tc>
        <w:tc>
          <w:tcPr>
            <w:tcW w:w="1395" w:type="dxa"/>
            <w:tcBorders>
              <w:top w:val="outset" w:sz="6" w:space="0" w:color="auto"/>
              <w:left w:val="outset" w:sz="6" w:space="0" w:color="auto"/>
              <w:bottom w:val="outset" w:sz="6" w:space="0" w:color="auto"/>
              <w:right w:val="outset" w:sz="6" w:space="0" w:color="auto"/>
            </w:tcBorders>
            <w:hideMark/>
          </w:tcPr>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0,25</w:t>
            </w:r>
          </w:p>
        </w:tc>
      </w:tr>
    </w:tbl>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b/>
          <w:bCs/>
          <w:i/>
          <w:iCs/>
          <w:sz w:val="24"/>
          <w:szCs w:val="24"/>
          <w:lang w:eastAsia="ru-RU"/>
        </w:rPr>
        <w:t>Марки</w:t>
      </w:r>
      <w:r w:rsidRPr="00B703F5">
        <w:rPr>
          <w:rFonts w:ascii="Times New Roman" w:eastAsia="Times New Roman" w:hAnsi="Times New Roman" w:cs="Times New Roman"/>
          <w:sz w:val="24"/>
          <w:szCs w:val="24"/>
          <w:lang w:eastAsia="ru-RU"/>
        </w:rPr>
        <w:t xml:space="preserve"> конструкційних вуглецевих якісних сталей позначають двозначними числами (що означають середню масову частку вуглецю у сотих частках відсотка) й літерами кп (кипляча сталь) або пс (півспокійна). Спокійні сталі маркують без індек-са сп. Наприклад, сталь 45 - спокійна; вона має в середньому 0,45 % вуглецю. Якісні сталі постачають без термічної обробки, в стані термічної обробки Т (нормалізація) або в нагартованому (наклепаному) Н стані. Твердість сталей в стані Т перевищує твердість в стані Н на 15...З5 %.</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lastRenderedPageBreak/>
        <w:t>Зі збільшенням у сталі кількості вуглецю від 0,08 до 0,60 % її міцність σ</w:t>
      </w:r>
      <w:r w:rsidRPr="00B703F5">
        <w:rPr>
          <w:rFonts w:ascii="Times New Roman" w:eastAsia="Times New Roman" w:hAnsi="Times New Roman" w:cs="Times New Roman"/>
          <w:sz w:val="24"/>
          <w:szCs w:val="24"/>
          <w:vertAlign w:val="subscript"/>
          <w:lang w:eastAsia="ru-RU"/>
        </w:rPr>
        <w:t>в</w:t>
      </w:r>
      <w:r w:rsidRPr="00B703F5">
        <w:rPr>
          <w:rFonts w:ascii="Times New Roman" w:eastAsia="Times New Roman" w:hAnsi="Times New Roman" w:cs="Times New Roman"/>
          <w:sz w:val="24"/>
          <w:szCs w:val="24"/>
          <w:lang w:eastAsia="ru-RU"/>
        </w:rPr>
        <w:t xml:space="preserve"> у нормалізованому стані зростає від 320 до 680 МПа, а відносне видовження δ зменшується від 33 до 12 %.</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Із маломіцних сталей марок 05, 08, 10 завдяки високій пластичності виготовляють вироби холодним штампуванням. Зі сталей марок 30, 35, 40, 45, 50, 55 і 60 виготовляють різноманітні деталі (в тому числі й відповідальні), що вимагають нормалізації або поверхневого гартування.</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Незважаючи на добрі механічні й технологічні властивості істотним недоліком вуглецевих сталей є мала прогартованість.</w:t>
      </w:r>
    </w:p>
    <w:p w:rsidR="00B703F5" w:rsidRPr="00B703F5" w:rsidRDefault="00B703F5" w:rsidP="00B703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7" w:name="p6"/>
      <w:bookmarkEnd w:id="17"/>
      <w:r w:rsidRPr="00B703F5">
        <w:rPr>
          <w:rFonts w:ascii="Times New Roman" w:eastAsia="Times New Roman" w:hAnsi="Times New Roman" w:cs="Times New Roman"/>
          <w:b/>
          <w:bCs/>
          <w:sz w:val="36"/>
          <w:szCs w:val="36"/>
          <w:lang w:eastAsia="ru-RU"/>
        </w:rPr>
        <w:t>6. Сталі інструментальні нелеговані</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bookmarkStart w:id="18" w:name="sl14"/>
      <w:bookmarkEnd w:id="18"/>
      <w:r w:rsidRPr="00B703F5">
        <w:rPr>
          <w:rFonts w:ascii="Times New Roman" w:eastAsia="Times New Roman" w:hAnsi="Times New Roman" w:cs="Times New Roman"/>
          <w:b/>
          <w:bCs/>
          <w:sz w:val="24"/>
          <w:szCs w:val="24"/>
          <w:lang w:eastAsia="ru-RU"/>
        </w:rPr>
        <w:t>Сталі інструментальні нелеговані (вуглецеві)</w:t>
      </w:r>
      <w:r w:rsidRPr="00B703F5">
        <w:rPr>
          <w:rFonts w:ascii="Times New Roman" w:eastAsia="Times New Roman" w:hAnsi="Times New Roman" w:cs="Times New Roman"/>
          <w:sz w:val="24"/>
          <w:szCs w:val="24"/>
          <w:lang w:eastAsia="ru-RU"/>
        </w:rPr>
        <w:t xml:space="preserve"> бувають якісні й високоякісні. Масова частка шкідливих домішок у якісних сталях становить не більше ніж 0,030 % фосфору й не більше ніж 0,028 % сірки, а у високоякісних сталях - не більше ніж 0,025 % фосфору й не більше ніж 0,018 % сірки (табл. 21.3).</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Таблиця 21.3 - Марки та хімічний склад інструментальних нелегованих сталей</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i/>
          <w:iCs/>
          <w:noProof/>
          <w:sz w:val="24"/>
          <w:szCs w:val="24"/>
          <w:lang w:eastAsia="ru-RU"/>
        </w:rPr>
        <w:drawing>
          <wp:inline distT="0" distB="0" distL="0" distR="0">
            <wp:extent cx="6000750" cy="3533775"/>
            <wp:effectExtent l="0" t="0" r="0" b="9525"/>
            <wp:docPr id="1" name="Рисунок 1" descr="http://ocw.sumdu.edu.ua/stream/d7/31/af/79/3a/a8/e3/e7/27/db/96/c2/cc/06/58/f8/r5t10.files/image004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cw.sumdu.edu.ua/stream/d7/31/af/79/3a/a8/e3/e7/27/db/96/c2/cc/06/58/f8/r5t10.files/image004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3533775"/>
                    </a:xfrm>
                    <a:prstGeom prst="rect">
                      <a:avLst/>
                    </a:prstGeom>
                    <a:noFill/>
                    <a:ln>
                      <a:noFill/>
                    </a:ln>
                  </pic:spPr>
                </pic:pic>
              </a:graphicData>
            </a:graphic>
          </wp:inline>
        </w:drawing>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b/>
          <w:bCs/>
          <w:i/>
          <w:iCs/>
          <w:sz w:val="24"/>
          <w:szCs w:val="24"/>
          <w:lang w:eastAsia="ru-RU"/>
        </w:rPr>
        <w:t>Марки</w:t>
      </w:r>
      <w:r w:rsidRPr="00B703F5">
        <w:rPr>
          <w:rFonts w:ascii="Times New Roman" w:eastAsia="Times New Roman" w:hAnsi="Times New Roman" w:cs="Times New Roman"/>
          <w:sz w:val="24"/>
          <w:szCs w:val="24"/>
          <w:lang w:eastAsia="ru-RU"/>
        </w:rPr>
        <w:t xml:space="preserve"> інструментальних нелегованих сталей позначають літерою </w:t>
      </w:r>
      <w:proofErr w:type="gramStart"/>
      <w:r w:rsidRPr="00B703F5">
        <w:rPr>
          <w:rFonts w:ascii="Times New Roman" w:eastAsia="Times New Roman" w:hAnsi="Times New Roman" w:cs="Times New Roman"/>
          <w:sz w:val="24"/>
          <w:szCs w:val="24"/>
          <w:lang w:eastAsia="ru-RU"/>
        </w:rPr>
        <w:t>У</w:t>
      </w:r>
      <w:proofErr w:type="gramEnd"/>
      <w:r w:rsidRPr="00B703F5">
        <w:rPr>
          <w:rFonts w:ascii="Times New Roman" w:eastAsia="Times New Roman" w:hAnsi="Times New Roman" w:cs="Times New Roman"/>
          <w:sz w:val="24"/>
          <w:szCs w:val="24"/>
          <w:lang w:eastAsia="ru-RU"/>
        </w:rPr>
        <w:t xml:space="preserve"> (вуглецева) й числами, що означають середню масову частку вуглецю у десятих частках відсотка (У7, У12). В сталі У7 маємо в середньому 0,7 % вуглецю, а в сталі У12 - 1,2 %. За підвищеної кількості марганцю у сталі після числа дописують літеру Г (У8Г). Високоякісні сталі позначають літерою А (У8А, У12А).</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Інструменти для різання металів працюють в умовах високого тиску, температури й тертя. Щоб ефективно їм протистояти, ці матеріали повинні мати високу твердість, зносостійкість, теплостійкість і міцність.</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lastRenderedPageBreak/>
        <w:t>Твердість різальної частини інструмента має значно перевищувати твердість оброблюваного матеріалу.</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bookmarkStart w:id="19" w:name="sl15"/>
      <w:bookmarkEnd w:id="19"/>
      <w:r w:rsidRPr="00B703F5">
        <w:rPr>
          <w:rFonts w:ascii="Times New Roman" w:eastAsia="Times New Roman" w:hAnsi="Times New Roman" w:cs="Times New Roman"/>
          <w:b/>
          <w:bCs/>
          <w:sz w:val="24"/>
          <w:szCs w:val="24"/>
          <w:lang w:eastAsia="ru-RU"/>
        </w:rPr>
        <w:t xml:space="preserve">Зносостійкість </w:t>
      </w:r>
      <w:r w:rsidRPr="00B703F5">
        <w:rPr>
          <w:rFonts w:ascii="Times New Roman" w:eastAsia="Times New Roman" w:hAnsi="Times New Roman" w:cs="Times New Roman"/>
          <w:sz w:val="24"/>
          <w:szCs w:val="24"/>
          <w:lang w:eastAsia="ru-RU"/>
        </w:rPr>
        <w:t>- це здатність інструмента якомога довше протистояти поступовому його руйнуванню з боку матеріалу заготовки. Внаслідок такого руйнування різальний інструмент затуплюється. Що твердіший матеріал інструмента, то вищою буде його зносостійкість.</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bookmarkStart w:id="20" w:name="sl16"/>
      <w:bookmarkEnd w:id="20"/>
      <w:r w:rsidRPr="00B703F5">
        <w:rPr>
          <w:rFonts w:ascii="Times New Roman" w:eastAsia="Times New Roman" w:hAnsi="Times New Roman" w:cs="Times New Roman"/>
          <w:b/>
          <w:bCs/>
          <w:sz w:val="24"/>
          <w:szCs w:val="24"/>
          <w:lang w:eastAsia="ru-RU"/>
        </w:rPr>
        <w:t>Теплостійкість</w:t>
      </w:r>
      <w:r w:rsidRPr="00B703F5">
        <w:rPr>
          <w:rFonts w:ascii="Times New Roman" w:eastAsia="Times New Roman" w:hAnsi="Times New Roman" w:cs="Times New Roman"/>
          <w:sz w:val="24"/>
          <w:szCs w:val="24"/>
          <w:lang w:eastAsia="ru-RU"/>
        </w:rPr>
        <w:t xml:space="preserve"> - це така величина температури, при нагріванні до якої твердість інструмента починає стрімко знижуватись внаслідок небажаних структурних змін.</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Міцність різального інструмента повинна бути достатньою, щоб сприймати великі сили різання.</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Із сталей У7, У7А виготовляють інструменти для обробки дерева (сокири, стамески, долота) та ударні інструменти (пуансони, молотки). Для виготовлення деревообробних інструментів (фрез, пил, свердел) використовують сталі У8, У8А, У8Г, У8ГА, У9, У9А.</w:t>
      </w:r>
    </w:p>
    <w:p w:rsidR="00B703F5" w:rsidRPr="00B703F5" w:rsidRDefault="00B703F5" w:rsidP="00B703F5">
      <w:pPr>
        <w:spacing w:before="100" w:beforeAutospacing="1" w:after="100" w:afterAutospacing="1" w:line="240" w:lineRule="auto"/>
        <w:rPr>
          <w:rFonts w:ascii="Times New Roman" w:eastAsia="Times New Roman" w:hAnsi="Times New Roman" w:cs="Times New Roman"/>
          <w:sz w:val="24"/>
          <w:szCs w:val="24"/>
          <w:lang w:eastAsia="ru-RU"/>
        </w:rPr>
      </w:pPr>
      <w:r w:rsidRPr="00B703F5">
        <w:rPr>
          <w:rFonts w:ascii="Times New Roman" w:eastAsia="Times New Roman" w:hAnsi="Times New Roman" w:cs="Times New Roman"/>
          <w:sz w:val="24"/>
          <w:szCs w:val="24"/>
          <w:lang w:eastAsia="ru-RU"/>
        </w:rPr>
        <w:t>Із сталей У10, У10А, У12, У12А виготовляють металообробний інструмент, що працює при невисоких температурах (мітчики, плашки, терпуги).</w:t>
      </w:r>
    </w:p>
    <w:p w:rsidR="00ED684E" w:rsidRDefault="00ED684E">
      <w:bookmarkStart w:id="21" w:name="_GoBack"/>
      <w:bookmarkEnd w:id="21"/>
    </w:p>
    <w:sectPr w:rsidR="00ED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10F"/>
    <w:multiLevelType w:val="multilevel"/>
    <w:tmpl w:val="78D2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72415"/>
    <w:multiLevelType w:val="multilevel"/>
    <w:tmpl w:val="D784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24D19"/>
    <w:multiLevelType w:val="multilevel"/>
    <w:tmpl w:val="E8CA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D70D89"/>
    <w:multiLevelType w:val="multilevel"/>
    <w:tmpl w:val="CD56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3F5"/>
    <w:rsid w:val="00B703F5"/>
    <w:rsid w:val="00ED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46130-998A-4456-BD1D-B9E70085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703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03F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703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
    <w:name w:val="def"/>
    <w:basedOn w:val="a0"/>
    <w:rsid w:val="00B703F5"/>
  </w:style>
  <w:style w:type="paragraph" w:customStyle="1" w:styleId="im">
    <w:name w:val="im"/>
    <w:basedOn w:val="a"/>
    <w:rsid w:val="00B703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gn">
    <w:name w:val="sign"/>
    <w:basedOn w:val="a"/>
    <w:rsid w:val="00B703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85275">
      <w:bodyDiv w:val="1"/>
      <w:marLeft w:val="0"/>
      <w:marRight w:val="0"/>
      <w:marTop w:val="0"/>
      <w:marBottom w:val="0"/>
      <w:divBdr>
        <w:top w:val="none" w:sz="0" w:space="0" w:color="auto"/>
        <w:left w:val="none" w:sz="0" w:space="0" w:color="auto"/>
        <w:bottom w:val="none" w:sz="0" w:space="0" w:color="auto"/>
        <w:right w:val="none" w:sz="0" w:space="0" w:color="auto"/>
      </w:divBdr>
      <w:divsChild>
        <w:div w:id="185682572">
          <w:marLeft w:val="0"/>
          <w:marRight w:val="0"/>
          <w:marTop w:val="0"/>
          <w:marBottom w:val="0"/>
          <w:divBdr>
            <w:top w:val="none" w:sz="0" w:space="0" w:color="auto"/>
            <w:left w:val="none" w:sz="0" w:space="0" w:color="auto"/>
            <w:bottom w:val="none" w:sz="0" w:space="0" w:color="auto"/>
            <w:right w:val="none" w:sz="0" w:space="0" w:color="auto"/>
          </w:divBdr>
        </w:div>
        <w:div w:id="10105075">
          <w:marLeft w:val="0"/>
          <w:marRight w:val="0"/>
          <w:marTop w:val="0"/>
          <w:marBottom w:val="0"/>
          <w:divBdr>
            <w:top w:val="none" w:sz="0" w:space="0" w:color="auto"/>
            <w:left w:val="none" w:sz="0" w:space="0" w:color="auto"/>
            <w:bottom w:val="none" w:sz="0" w:space="0" w:color="auto"/>
            <w:right w:val="none" w:sz="0" w:space="0" w:color="auto"/>
          </w:divBdr>
        </w:div>
        <w:div w:id="1166897379">
          <w:marLeft w:val="0"/>
          <w:marRight w:val="0"/>
          <w:marTop w:val="0"/>
          <w:marBottom w:val="0"/>
          <w:divBdr>
            <w:top w:val="none" w:sz="0" w:space="0" w:color="auto"/>
            <w:left w:val="none" w:sz="0" w:space="0" w:color="auto"/>
            <w:bottom w:val="none" w:sz="0" w:space="0" w:color="auto"/>
            <w:right w:val="none" w:sz="0" w:space="0" w:color="auto"/>
          </w:divBdr>
        </w:div>
        <w:div w:id="2145658128">
          <w:marLeft w:val="0"/>
          <w:marRight w:val="0"/>
          <w:marTop w:val="0"/>
          <w:marBottom w:val="0"/>
          <w:divBdr>
            <w:top w:val="none" w:sz="0" w:space="0" w:color="auto"/>
            <w:left w:val="none" w:sz="0" w:space="0" w:color="auto"/>
            <w:bottom w:val="none" w:sz="0" w:space="0" w:color="auto"/>
            <w:right w:val="none" w:sz="0" w:space="0" w:color="auto"/>
          </w:divBdr>
        </w:div>
        <w:div w:id="265381223">
          <w:marLeft w:val="0"/>
          <w:marRight w:val="0"/>
          <w:marTop w:val="0"/>
          <w:marBottom w:val="0"/>
          <w:divBdr>
            <w:top w:val="none" w:sz="0" w:space="0" w:color="auto"/>
            <w:left w:val="none" w:sz="0" w:space="0" w:color="auto"/>
            <w:bottom w:val="none" w:sz="0" w:space="0" w:color="auto"/>
            <w:right w:val="none" w:sz="0" w:space="0" w:color="auto"/>
          </w:divBdr>
        </w:div>
        <w:div w:id="108719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1970</Words>
  <Characters>11232</Characters>
  <Application>Microsoft Office Word</Application>
  <DocSecurity>0</DocSecurity>
  <Lines>93</Lines>
  <Paragraphs>26</Paragraphs>
  <ScaleCrop>false</ScaleCrop>
  <Company>SPecialiST RePack</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2018-01-09T20:40:00Z</dcterms:created>
  <dcterms:modified xsi:type="dcterms:W3CDTF">2018-01-09T20:41:00Z</dcterms:modified>
</cp:coreProperties>
</file>