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EB" w:rsidRDefault="00FF57BD" w:rsidP="005E79EC">
      <w:pPr>
        <w:spacing w:line="360" w:lineRule="auto"/>
        <w:jc w:val="both"/>
        <w:rPr>
          <w:rFonts w:ascii="Monotype Corsiva" w:hAnsi="Monotype Corsiva" w:cs="Times New Roman"/>
          <w:b/>
          <w:sz w:val="36"/>
          <w:szCs w:val="28"/>
          <w:lang w:val="uk-UA"/>
        </w:rPr>
      </w:pPr>
      <w:r w:rsidRPr="00FF57BD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30AF3">
        <w:rPr>
          <w:rFonts w:ascii="Monotype Corsiva" w:hAnsi="Monotype Corsiva" w:cs="Times New Roman"/>
          <w:b/>
          <w:color w:val="C00000"/>
          <w:sz w:val="36"/>
          <w:szCs w:val="28"/>
          <w:lang w:val="uk-UA"/>
        </w:rPr>
        <w:t>Логарифми  та їх  властивості</w:t>
      </w:r>
      <w:bookmarkStart w:id="0" w:name="_GoBack"/>
      <w:bookmarkEnd w:id="0"/>
    </w:p>
    <w:p w:rsidR="000C25AD" w:rsidRPr="000C25AD" w:rsidRDefault="000C25AD" w:rsidP="005E79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Означення логарифма.</w:t>
      </w:r>
    </w:p>
    <w:p w:rsidR="00184646" w:rsidRPr="004719EB" w:rsidRDefault="000C25AD" w:rsidP="005E79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5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Логарифмом додатного числа b за основою a (a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C25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&gt;0, a</w:t>
      </w:r>
      <w:r w:rsidR="005901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C25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≠ 1) називається показник степеня k, до якого треба піднест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число а, щоб одержати число b.</w:t>
      </w:r>
      <w:r w:rsidR="001F29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(слайд </w:t>
      </w:r>
      <w:r w:rsidR="00471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F29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="00471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p w:rsidR="000C25AD" w:rsidRDefault="00D4601D" w:rsidP="005E79E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 xml:space="preserve">                             log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a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 xml:space="preserve">b=k,         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k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=b</m:t>
        </m:r>
      </m:oMath>
      <w:r w:rsidR="00032E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032EEC" w:rsidRPr="00032EE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а </w:t>
      </w:r>
      <w:r w:rsidR="00032E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основа логарифма</w:t>
      </w:r>
    </w:p>
    <w:p w:rsidR="0059012E" w:rsidRPr="0059012E" w:rsidRDefault="0059012E" w:rsidP="005E79E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16"/>
          <w:szCs w:val="16"/>
          <w:lang w:val="uk-UA"/>
        </w:rPr>
      </w:pPr>
    </w:p>
    <w:p w:rsidR="0059012E" w:rsidRPr="0059012E" w:rsidRDefault="004719EB" w:rsidP="005E79EC">
      <w:pPr>
        <w:shd w:val="clear" w:color="auto" w:fill="FFFFFF"/>
        <w:spacing w:before="48" w:line="360" w:lineRule="auto"/>
        <w:ind w:left="13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9E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Приклад: </w:t>
      </w:r>
      <w:r w:rsidR="0059012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</w:t>
      </w:r>
      <w:r w:rsidR="0059012E" w:rsidRPr="0059012E">
        <w:rPr>
          <w:rFonts w:ascii="Times New Roman" w:eastAsia="Times New Roman" w:hAnsi="Times New Roman" w:cs="Times New Roman"/>
          <w:color w:val="000000"/>
          <w:spacing w:val="6"/>
          <w:position w:val="-10"/>
          <w:sz w:val="28"/>
          <w:szCs w:val="28"/>
          <w:lang w:val="en-US" w:eastAsia="ru-RU"/>
        </w:rPr>
        <w:object w:dxaOrig="999" w:dyaOrig="340">
          <v:shape id="_x0000_i1026" type="#_x0000_t75" style="width:50.25pt;height:17.25pt" o:ole="">
            <v:imagedata r:id="rId5" o:title=""/>
          </v:shape>
          <o:OLEObject Type="Embed" ProgID="Equation.3" ShapeID="_x0000_i1026" DrawAspect="Content" ObjectID="_1661168687" r:id="rId6"/>
        </w:object>
      </w:r>
      <w:r w:rsidR="0059012E" w:rsidRPr="005901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, оскільки 2</w:t>
      </w:r>
      <w:r w:rsidR="0059012E" w:rsidRPr="005901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vertAlign w:val="superscript"/>
          <w:lang w:val="uk-UA" w:eastAsia="ru-RU"/>
        </w:rPr>
        <w:t>3</w:t>
      </w:r>
      <w:r w:rsidR="0059012E" w:rsidRPr="005901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= 8;</w:t>
      </w:r>
    </w:p>
    <w:p w:rsidR="000C25AD" w:rsidRPr="0059012E" w:rsidRDefault="0059012E" w:rsidP="005E79EC">
      <w:pPr>
        <w:widowControl w:val="0"/>
        <w:shd w:val="clear" w:color="auto" w:fill="FFFFFF"/>
        <w:tabs>
          <w:tab w:val="left" w:pos="5462"/>
        </w:tabs>
        <w:autoSpaceDE w:val="0"/>
        <w:autoSpaceDN w:val="0"/>
        <w:adjustRightInd w:val="0"/>
        <w:spacing w:before="202" w:after="0" w:line="360" w:lineRule="auto"/>
        <w:ind w:left="3240" w:right="1536" w:hanging="42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</w:pPr>
      <w:r w:rsidRPr="005901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9012E">
        <w:rPr>
          <w:rFonts w:ascii="Times New Roman" w:eastAsia="Times New Roman" w:hAnsi="Times New Roman" w:cs="Times New Roman"/>
          <w:color w:val="000000"/>
          <w:spacing w:val="3"/>
          <w:position w:val="-24"/>
          <w:sz w:val="28"/>
          <w:szCs w:val="28"/>
          <w:lang w:val="en-US" w:eastAsia="ru-RU"/>
        </w:rPr>
        <w:object w:dxaOrig="1080" w:dyaOrig="620">
          <v:shape id="_x0000_i1027" type="#_x0000_t75" style="width:54pt;height:30.75pt" o:ole="">
            <v:imagedata r:id="rId7" o:title=""/>
          </v:shape>
          <o:OLEObject Type="Embed" ProgID="Equation.3" ShapeID="_x0000_i1027" DrawAspect="Content" ObjectID="_1661168688" r:id="rId8"/>
        </w:object>
      </w:r>
      <w:r w:rsidRPr="005901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9012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 xml:space="preserve">, оскільки </w:t>
      </w:r>
      <w:r w:rsidRPr="0059012E">
        <w:rPr>
          <w:rFonts w:ascii="Times New Roman" w:eastAsia="Times New Roman" w:hAnsi="Times New Roman" w:cs="Times New Roman"/>
          <w:color w:val="000000"/>
          <w:spacing w:val="3"/>
          <w:position w:val="-24"/>
          <w:sz w:val="28"/>
          <w:szCs w:val="28"/>
          <w:lang w:val="uk-UA" w:eastAsia="ru-RU"/>
        </w:rPr>
        <w:object w:dxaOrig="820" w:dyaOrig="620">
          <v:shape id="_x0000_i1028" type="#_x0000_t75" style="width:41.25pt;height:30.75pt" o:ole="">
            <v:imagedata r:id="rId9" o:title=""/>
          </v:shape>
          <o:OLEObject Type="Embed" ProgID="Equation.3" ShapeID="_x0000_i1028" DrawAspect="Content" ObjectID="_1661168689" r:id="rId10"/>
        </w:object>
      </w:r>
    </w:p>
    <w:p w:rsidR="004719EB" w:rsidRDefault="004719EB" w:rsidP="005E79EC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Також існують інші позначення логарифмів</w:t>
      </w:r>
      <w:r w:rsidR="001F29C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1F29C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(слайд 7)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  <w:r w:rsidR="001F29C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4719EB" w:rsidRDefault="00D4601D" w:rsidP="005E79EC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b=</m:t>
        </m:r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lg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b </m:t>
            </m:r>
          </m:e>
        </m:func>
      </m:oMath>
      <w:r w:rsidR="004719EB" w:rsidRPr="004719E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- </w:t>
      </w:r>
      <w:r w:rsidR="004719EB" w:rsidRPr="0059012E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десятковий логарифм</w:t>
      </w:r>
    </w:p>
    <w:p w:rsidR="0059012E" w:rsidRDefault="0059012E" w:rsidP="005E79EC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П</w:t>
      </w:r>
      <w:r w:rsidRPr="0059012E">
        <w:rPr>
          <w:rFonts w:ascii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риклад</w:t>
      </w:r>
      <w:r w:rsidRPr="0059012E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59012E">
        <w:rPr>
          <w:rFonts w:ascii="Times New Roman" w:hAnsi="Times New Roman" w:cs="Times New Roman"/>
          <w:color w:val="000000"/>
          <w:spacing w:val="5"/>
          <w:position w:val="-10"/>
          <w:sz w:val="28"/>
          <w:szCs w:val="28"/>
          <w:lang w:val="uk-UA"/>
        </w:rPr>
        <w:object w:dxaOrig="1240" w:dyaOrig="320">
          <v:shape id="_x0000_i1029" type="#_x0000_t75" style="width:62.25pt;height:15.75pt" o:ole="">
            <v:imagedata r:id="rId11" o:title=""/>
          </v:shape>
          <o:OLEObject Type="Embed" ProgID="Equation.3" ShapeID="_x0000_i1029" DrawAspect="Content" ObjectID="_1661168690" r:id="rId12"/>
        </w:objec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оскільки   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= 100</w:t>
      </w:r>
      <w:r w:rsidRPr="0059012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;</w:t>
      </w:r>
    </w:p>
    <w:p w:rsidR="0059012E" w:rsidRPr="0059012E" w:rsidRDefault="0059012E" w:rsidP="005E79EC">
      <w:pPr>
        <w:spacing w:line="360" w:lineRule="auto"/>
        <w:ind w:firstLine="1418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                 </w:t>
      </w:r>
      <w:r w:rsidRPr="0059012E">
        <w:rPr>
          <w:rFonts w:ascii="Times New Roman" w:hAnsi="Times New Roman" w:cs="Times New Roman"/>
          <w:color w:val="000000"/>
          <w:spacing w:val="5"/>
          <w:position w:val="-10"/>
          <w:sz w:val="28"/>
          <w:szCs w:val="28"/>
          <w:lang w:val="uk-UA"/>
        </w:rPr>
        <w:object w:dxaOrig="1440" w:dyaOrig="320">
          <v:shape id="_x0000_i1030" type="#_x0000_t75" style="width:1in;height:15.75pt" o:ole="">
            <v:imagedata r:id="rId13" o:title=""/>
          </v:shape>
          <o:OLEObject Type="Embed" ProgID="Equation.3" ShapeID="_x0000_i1030" DrawAspect="Content" ObjectID="_1661168691" r:id="rId14"/>
        </w:objec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, оскільки 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vertAlign w:val="superscript"/>
          <w:lang w:val="uk-UA" w:eastAsia="ru-RU"/>
        </w:rPr>
        <w:t>-4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 = 0,0001</w:t>
      </w:r>
    </w:p>
    <w:p w:rsidR="004719EB" w:rsidRDefault="00D4601D" w:rsidP="005E79EC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е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b=</m:t>
        </m:r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ln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b </m:t>
            </m:r>
          </m:e>
        </m:func>
      </m:oMath>
      <w:r w:rsidR="004719EB" w:rsidRPr="00094C1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- </w:t>
      </w:r>
      <w:r w:rsidR="004719EB" w:rsidRPr="0059012E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натуральний логарифм</w:t>
      </w:r>
      <w:r w:rsidR="004719EB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(</w:t>
      </w:r>
      <w:r w:rsidR="00094C1A" w:rsidRPr="00094C1A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е</w:t>
      </w:r>
      <w:r w:rsidR="00094C1A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 – 2,718281</w:t>
      </w:r>
      <w:r w:rsidR="004719EB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)</w:t>
      </w:r>
    </w:p>
    <w:p w:rsidR="005E79EC" w:rsidRDefault="0059012E" w:rsidP="005E79EC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000000"/>
          <w:spacing w:val="5"/>
          <w:sz w:val="28"/>
          <w:szCs w:val="28"/>
          <w:lang w:val="uk-UA"/>
        </w:rPr>
        <w:t xml:space="preserve">            П</w:t>
      </w:r>
      <w:r w:rsidRPr="0059012E">
        <w:rPr>
          <w:rFonts w:ascii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риклад</w:t>
      </w:r>
      <w:r w:rsidRPr="0059012E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 </w:t>
      </w:r>
      <w:r w:rsidRPr="0059012E">
        <w:rPr>
          <w:i/>
          <w:color w:val="000000"/>
          <w:spacing w:val="5"/>
          <w:position w:val="-10"/>
          <w:sz w:val="28"/>
          <w:szCs w:val="28"/>
          <w:lang w:val="uk-UA"/>
        </w:rPr>
        <w:object w:dxaOrig="780" w:dyaOrig="320">
          <v:shape id="_x0000_i1031" type="#_x0000_t75" style="width:39pt;height:15.75pt" o:ole="">
            <v:imagedata r:id="rId15" o:title=""/>
          </v:shape>
          <o:OLEObject Type="Embed" ProgID="Equation.3" ShapeID="_x0000_i1031" DrawAspect="Content" ObjectID="_1661168692" r:id="rId16"/>
        </w:object>
      </w:r>
      <w:r>
        <w:rPr>
          <w:i/>
          <w:color w:val="000000"/>
          <w:spacing w:val="5"/>
          <w:sz w:val="28"/>
          <w:szCs w:val="28"/>
          <w:lang w:val="uk-UA"/>
        </w:rPr>
        <w:t xml:space="preserve"> </w:t>
      </w:r>
      <w:r w:rsidRPr="0059012E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оскільки </w:t>
      </w:r>
      <w:r>
        <w:rPr>
          <w:rFonts w:ascii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color w:val="000000"/>
          <w:spacing w:val="5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i/>
          <w:color w:val="000000"/>
          <w:spacing w:val="5"/>
          <w:sz w:val="28"/>
          <w:szCs w:val="28"/>
          <w:lang w:val="uk-UA"/>
        </w:rPr>
        <w:t>=е</w:t>
      </w:r>
    </w:p>
    <w:p w:rsidR="001F29C1" w:rsidRDefault="00377D36" w:rsidP="005E79EC">
      <w:pPr>
        <w:spacing w:line="36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Операція знаходження логарифмів називається </w:t>
      </w:r>
      <w:r w:rsidRPr="00377D36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логарифмуванням</w:t>
      </w:r>
    </w:p>
    <w:p w:rsidR="00094C1A" w:rsidRPr="00094C1A" w:rsidRDefault="00094C1A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094C1A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Розповідь вчителя</w:t>
      </w:r>
    </w:p>
    <w:p w:rsidR="00883CD1" w:rsidRDefault="00D4601D" w:rsidP="005E79EC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object w:dxaOrig="1440" w:dyaOrig="1440">
          <v:shape id="_x0000_s1032" type="#_x0000_t75" style="position:absolute;left:0;text-align:left;margin-left:58.2pt;margin-top:53.9pt;width:69pt;height:62.85pt;z-index:-251657728">
            <v:imagedata r:id="rId17" o:title=""/>
          </v:shape>
          <o:OLEObject Type="Embed" ProgID="PI3.Image" ShapeID="_x0000_s1032" DrawAspect="Content" ObjectID="_1661168693" r:id="rId18"/>
        </w:object>
      </w:r>
      <w:proofErr w:type="spellStart"/>
      <w:r w:rsid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Логаріфмічна</w:t>
      </w:r>
      <w:proofErr w:type="spellEnd"/>
      <w:r w:rsid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спіраль або ізогональна спіраль — особливий вид</w:t>
      </w:r>
      <w:r w:rsidR="00094C1A"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спіралі, що часто зустрічається в природі.</w:t>
      </w:r>
      <w:r w:rsidR="00094C1A" w:rsidRPr="0059012E">
        <w:rPr>
          <w:lang w:val="uk-UA"/>
        </w:rPr>
        <w:t xml:space="preserve"> </w:t>
      </w:r>
      <w:r w:rsidR="00883CD1" w:rsidRPr="00883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Логарифмічна спіраль – це крива, яка перетинає всі кути, що виходять із однієї точки О, під одним і тим же кутом α.</w:t>
      </w:r>
      <w:r w:rsidR="001F2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(слайд  8</w:t>
      </w:r>
      <w:r w:rsidR="00883C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883CD1" w:rsidRDefault="00883CD1" w:rsidP="005E79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3CD1" w:rsidRPr="00883CD1" w:rsidRDefault="00883CD1" w:rsidP="005E79E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E79EC" w:rsidRDefault="00094C1A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Логарифмічна спіраль була вперше описана Декартом і пізніше інтенсивно досліджена Бернуллі, який називав її </w:t>
      </w:r>
      <w:proofErr w:type="spellStart"/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Spira</w:t>
      </w:r>
      <w:proofErr w:type="spellEnd"/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mirabilis</w:t>
      </w:r>
      <w:proofErr w:type="spellEnd"/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— «дивна спіраль».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(демонструється слайди  про логарифмічну </w:t>
      </w:r>
      <w:r w:rsidR="001F29C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спіраль у природі). (слайд  9-13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).</w:t>
      </w:r>
    </w:p>
    <w:p w:rsidR="00094C1A" w:rsidRDefault="00094C1A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На цьому уроці ви познайомитеся з властивостями логарифмів, що дозволяють перетворювати логарифмічні вирази, вирішувати логарифмічні рівняння і нерівності.  </w:t>
      </w:r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lastRenderedPageBreak/>
        <w:t>Для цьог</w:t>
      </w:r>
      <w:r w:rsidR="00081C6E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о слід пригадати властивості степенів</w:t>
      </w:r>
      <w:r w:rsidRPr="00094C1A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.</w:t>
      </w:r>
      <w:r w:rsidR="00081C6E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(</w:t>
      </w:r>
      <w:r w:rsidR="00D51295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О</w:t>
      </w:r>
      <w:r w:rsidR="00081C6E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дин з учнів записує властивості на дошці).</w:t>
      </w:r>
    </w:p>
    <w:p w:rsidR="0059012E" w:rsidRDefault="0059012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sectPr w:rsidR="0059012E" w:rsidSect="00BF09BA">
          <w:pgSz w:w="11906" w:h="16838"/>
          <w:pgMar w:top="284" w:right="567" w:bottom="284" w:left="567" w:header="708" w:footer="708" w:gutter="0"/>
          <w:cols w:space="708"/>
          <w:docGrid w:linePitch="360"/>
        </w:sectPr>
      </w:pPr>
    </w:p>
    <w:p w:rsidR="00081C6E" w:rsidRPr="0059012E" w:rsidRDefault="00081C6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1C6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=1    a≠0</m:t>
        </m:r>
      </m:oMath>
    </w:p>
    <w:p w:rsidR="00081C6E" w:rsidRPr="0059012E" w:rsidRDefault="00081C6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a</m:t>
        </m:r>
      </m:oMath>
    </w:p>
    <w:p w:rsidR="00081C6E" w:rsidRPr="0059012E" w:rsidRDefault="00081C6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+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sup>
        </m:sSup>
      </m:oMath>
    </w:p>
    <w:p w:rsidR="00081C6E" w:rsidRPr="0059012E" w:rsidRDefault="00081C6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m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sup>
        </m:sSup>
      </m:oMath>
    </w:p>
    <w:p w:rsidR="00081C6E" w:rsidRPr="0059012E" w:rsidRDefault="00081C6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. 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</m:ctrlPr>
          </m:sSup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n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nm</m:t>
            </m:r>
          </m:sup>
        </m:sSup>
      </m:oMath>
    </w:p>
    <w:p w:rsidR="00D51295" w:rsidRPr="0059012E" w:rsidRDefault="00D51295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ab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sup>
        </m:sSup>
      </m:oMath>
    </w:p>
    <w:p w:rsidR="00D51295" w:rsidRPr="0059012E" w:rsidRDefault="00D51295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den>
        </m:f>
      </m:oMath>
    </w:p>
    <w:p w:rsidR="00081C6E" w:rsidRDefault="00D51295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90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n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deg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a</m:t>
            </m:r>
          </m:e>
        </m:rad>
      </m:oMath>
    </w:p>
    <w:p w:rsidR="0059012E" w:rsidRDefault="0059012E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59012E" w:rsidSect="0059012E">
          <w:type w:val="continuous"/>
          <w:pgSz w:w="11906" w:h="16838"/>
          <w:pgMar w:top="284" w:right="567" w:bottom="284" w:left="567" w:header="708" w:footer="708" w:gutter="0"/>
          <w:cols w:num="2" w:space="708"/>
          <w:docGrid w:linePitch="360"/>
        </w:sectPr>
      </w:pPr>
    </w:p>
    <w:p w:rsidR="00D51295" w:rsidRPr="00081C6E" w:rsidRDefault="00D51295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81C6E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2E0C7A7F" wp14:editId="2FC421C5">
            <wp:simplePos x="0" y="0"/>
            <wp:positionH relativeFrom="column">
              <wp:posOffset>-207645</wp:posOffset>
            </wp:positionH>
            <wp:positionV relativeFrom="paragraph">
              <wp:posOffset>10392410</wp:posOffset>
            </wp:positionV>
            <wp:extent cx="3618865" cy="415290"/>
            <wp:effectExtent l="0" t="0" r="635" b="0"/>
            <wp:wrapNone/>
            <wp:docPr id="225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18865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А тепер давайте розглянемо вл</w:t>
      </w:r>
      <w:r w:rsidR="005E79EC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астивості логарифмів ( слайд </w:t>
      </w:r>
      <w:r w:rsidR="00223CE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15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)</w:t>
      </w:r>
    </w:p>
    <w:p w:rsidR="00D51295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2504EEC" wp14:editId="2DF06ABC">
            <wp:extent cx="1085850" cy="230332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40" cy="231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295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B3B6E35" wp14:editId="31FFE522">
            <wp:extent cx="1088570" cy="238125"/>
            <wp:effectExtent l="0" t="0" r="0" b="0"/>
            <wp:docPr id="225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94" cy="23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295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106292F" wp14:editId="2466D621">
            <wp:extent cx="2323792" cy="266700"/>
            <wp:effectExtent l="0" t="0" r="635" b="0"/>
            <wp:docPr id="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79" cy="267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295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831729A" wp14:editId="3C0643C7">
            <wp:extent cx="2095500" cy="429308"/>
            <wp:effectExtent l="0" t="0" r="0" b="8890"/>
            <wp:docPr id="225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5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92" cy="43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CEF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7630E38" wp14:editId="0E256DE3">
            <wp:extent cx="1704975" cy="253442"/>
            <wp:effectExtent l="0" t="0" r="0" b="0"/>
            <wp:docPr id="225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7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68" cy="253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295" w:rsidRDefault="00D51295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:rsidR="00D51295" w:rsidRDefault="00D51295" w:rsidP="005E79EC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C25AD">
        <w:rPr>
          <w:rFonts w:ascii="Times New Roman" w:hAnsi="Times New Roman" w:cs="Times New Roman"/>
          <w:iCs/>
          <w:sz w:val="28"/>
          <w:szCs w:val="28"/>
        </w:rPr>
        <w:t>Формула</w:t>
      </w:r>
      <w:r w:rsidRPr="004719EB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</m:sup>
        </m:sSup>
        <m:r>
          <w:rPr>
            <w:rFonts w:ascii="Cambria Math" w:hAnsi="Cambria Math" w:cs="Times New Roman"/>
            <w:sz w:val="28"/>
            <w:szCs w:val="28"/>
          </w:rPr>
          <m:t>=b</m:t>
        </m:r>
      </m:oMath>
      <w:r w:rsidRPr="000C25AD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де</w:t>
      </w:r>
      <w:r w:rsidRPr="004719EB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a&gt;0,   b&gt;0,  a≠0</m:t>
        </m:r>
      </m:oMath>
      <w:r w:rsidRPr="000C25AD">
        <w:rPr>
          <w:rFonts w:ascii="Times New Roman" w:hAnsi="Times New Roman" w:cs="Times New Roman"/>
          <w:iCs/>
          <w:sz w:val="28"/>
          <w:szCs w:val="28"/>
        </w:rPr>
        <w:t xml:space="preserve">)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називається </w:t>
      </w:r>
      <w:r w:rsidRPr="004719EB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основною логарифмічною тотожністю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(слайд     </w:t>
      </w:r>
      <w:r w:rsidR="00223CEF">
        <w:rPr>
          <w:rFonts w:ascii="Times New Roman" w:hAnsi="Times New Roman" w:cs="Times New Roman"/>
          <w:iCs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).</w:t>
      </w:r>
    </w:p>
    <w:p w:rsidR="00D51295" w:rsidRPr="00D5366B" w:rsidRDefault="00D51295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295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val="uk-UA" w:eastAsia="ru-RU"/>
        </w:rPr>
        <w:t xml:space="preserve">Формула переходу до логарифмів з іншою основою </w:t>
      </w:r>
      <m:oMath>
        <m:r>
          <w:rPr>
            <w:rFonts w:ascii="Cambria Math" w:eastAsiaTheme="minorEastAsia" w:hAnsi="Cambria Math" w:cs="Times New Roman"/>
            <w:color w:val="000000" w:themeColor="text1"/>
            <w:kern w:val="24"/>
            <w:sz w:val="28"/>
            <w:szCs w:val="28"/>
            <w:lang w:val="uk-UA" w:eastAsia="ru-RU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 xml:space="preserve">a&gt;0,    a≠0,  b&gt;0,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≠0, x&gt;1)</m:t>
        </m:r>
      </m:oMath>
      <w:r w:rsidR="00D5366B" w:rsidRPr="00D5366B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D5366B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(</w:t>
      </w:r>
      <w:r w:rsidR="00D5366B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слайд     </w:t>
      </w:r>
      <w:r w:rsidR="00223CEF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16</w:t>
      </w:r>
      <w:r w:rsidR="00D5366B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="00D5366B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)</w:t>
      </w:r>
      <w:r w:rsidR="00D5366B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.</w:t>
      </w:r>
    </w:p>
    <w:p w:rsidR="005E79EC" w:rsidRPr="005E79EC" w:rsidRDefault="00D4601D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log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log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den>
          </m:f>
        </m:oMath>
      </m:oMathPara>
    </w:p>
    <w:p w:rsidR="004719EB" w:rsidRDefault="00883CD1" w:rsidP="005E79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Розглянемо приклади на застосування властивостей логарифмів</w:t>
      </w:r>
    </w:p>
    <w:p w:rsidR="00883CD1" w:rsidRPr="00223CEF" w:rsidRDefault="00D4601D" w:rsidP="005E79EC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3+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4=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3∙4=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12=1</m:t>
        </m:r>
      </m:oMath>
      <w:r w:rsidR="00883CD1" w:rsidRPr="00883CD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83CD1" w:rsidRPr="00DD5700" w:rsidRDefault="00D4601D" w:rsidP="005E79EC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75-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3=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(75/3)=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25=2</m:t>
          </m:r>
        </m:oMath>
      </m:oMathPara>
    </w:p>
    <w:p w:rsidR="00DD5700" w:rsidRPr="00DD5700" w:rsidRDefault="00D4601D" w:rsidP="005E79EC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=3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7=3∙1=3</m:t>
          </m:r>
        </m:oMath>
      </m:oMathPara>
    </w:p>
    <w:p w:rsidR="00E050E0" w:rsidRPr="00377D36" w:rsidRDefault="00D4601D" w:rsidP="005E79EC">
      <w:pPr>
        <w:spacing w:after="0" w:line="360" w:lineRule="auto"/>
        <w:ind w:left="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log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4=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377D36" w:rsidRPr="00377D36" w:rsidRDefault="00377D36" w:rsidP="005E79EC">
      <w:pPr>
        <w:spacing w:line="360" w:lineRule="auto"/>
        <w:ind w:left="567"/>
        <w:jc w:val="both"/>
        <w:rPr>
          <w:rFonts w:ascii="Times New Roman" w:eastAsiaTheme="minorEastAsia" w:hAnsi="Times New Roman" w:cs="Times New Roman"/>
          <w:i/>
          <w:sz w:val="16"/>
          <w:szCs w:val="16"/>
          <w:lang w:val="uk-UA"/>
        </w:rPr>
      </w:pPr>
    </w:p>
    <w:p w:rsidR="00D5366B" w:rsidRDefault="00E050E0" w:rsidP="005E79E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F1229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 Розв’язування вправ</w:t>
      </w:r>
    </w:p>
    <w:p w:rsidR="00E050E0" w:rsidRPr="00E81B63" w:rsidRDefault="00E81B63" w:rsidP="005E79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B6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050E0" w:rsidRPr="00E81B63">
        <w:rPr>
          <w:rFonts w:ascii="Times New Roman" w:hAnsi="Times New Roman" w:cs="Times New Roman"/>
          <w:sz w:val="28"/>
          <w:szCs w:val="28"/>
          <w:lang w:val="uk-UA"/>
        </w:rPr>
        <w:t>Обчислити:</w:t>
      </w:r>
    </w:p>
    <w:p w:rsidR="00E050E0" w:rsidRPr="00E050E0" w:rsidRDefault="00D4601D" w:rsidP="005E79E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18+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2=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6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36=2</m:t>
        </m:r>
      </m:oMath>
    </w:p>
    <w:p w:rsidR="00E050E0" w:rsidRPr="00E050E0" w:rsidRDefault="00E050E0" w:rsidP="005E79EC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lg8+lg125=</m:t>
        </m:r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lg1000=3</m:t>
        </m:r>
      </m:oMath>
    </w:p>
    <w:p w:rsidR="00E050E0" w:rsidRPr="00E050E0" w:rsidRDefault="00D4601D" w:rsidP="005E79E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54-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den>
            </m:f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2=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3</m:t>
                </m:r>
              </m:den>
            </m:f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54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3</m:t>
                </m:r>
              </m:den>
            </m:f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27=-3</m:t>
        </m:r>
      </m:oMath>
    </w:p>
    <w:p w:rsidR="00E050E0" w:rsidRPr="00E050E0" w:rsidRDefault="00D4601D" w:rsidP="005E79E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15-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15</m:t>
            </m:r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: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15</m:t>
                </m: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36</m:t>
                </m:r>
              </m:den>
            </m:f>
          </m:e>
        </m:d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16=4</m:t>
        </m:r>
      </m:oMath>
    </w:p>
    <w:p w:rsidR="00E050E0" w:rsidRPr="00880CBA" w:rsidRDefault="00D4601D" w:rsidP="005E79E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15+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18-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10=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3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15∙18</m:t>
                </m:r>
              </m:num>
              <m:den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10</m:t>
                </m:r>
              </m:den>
            </m:f>
          </m:e>
        </m:d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27=3</m:t>
        </m:r>
      </m:oMath>
    </w:p>
    <w:p w:rsidR="00880CBA" w:rsidRPr="00880CBA" w:rsidRDefault="00D4601D" w:rsidP="005E79E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12+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50=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  <w:lang w:val="uk-UA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∙50</m:t>
                </m:r>
              </m:e>
            </m:d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: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12</m:t>
                </m:r>
              </m:e>
            </m:rad>
          </m:e>
        </m:d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25=5</m:t>
        </m:r>
      </m:oMath>
    </w:p>
    <w:p w:rsidR="00880CBA" w:rsidRPr="00D96ABA" w:rsidRDefault="00D4601D" w:rsidP="005E79E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12+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50=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8"/>
                        <w:szCs w:val="28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  <w:lang w:val="uk-UA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∙50</m:t>
                </m:r>
              </m:e>
            </m:d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: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FF0000"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12</m:t>
                </m:r>
              </m:e>
            </m:rad>
          </m:e>
        </m:d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25=5</m:t>
        </m:r>
      </m:oMath>
    </w:p>
    <w:p w:rsidR="00D96ABA" w:rsidRPr="00E81B63" w:rsidRDefault="00D4601D" w:rsidP="005E79EC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36-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14-3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sub>
        </m:sSub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21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(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36</m:t>
            </m:r>
          </m:e>
        </m:rad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:14): 21=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7</m:t>
            </m:r>
          </m:sub>
        </m:sSub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49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=-2</m:t>
        </m:r>
      </m:oMath>
    </w:p>
    <w:p w:rsidR="00E81B63" w:rsidRPr="00E050E0" w:rsidRDefault="00E81B63" w:rsidP="005E79EC">
      <w:pPr>
        <w:pStyle w:val="a7"/>
        <w:spacing w:line="360" w:lineRule="auto"/>
        <w:ind w:left="92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:rsidR="00D5366B" w:rsidRDefault="00A45650" w:rsidP="005E79EC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вами 10</w:t>
      </w:r>
      <w:r w:rsidR="00E81B63" w:rsidRPr="00E81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B63"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розв’язаних  </w:t>
      </w:r>
      <w:r w:rsidR="00E81B63" w:rsidRPr="00E81B63">
        <w:rPr>
          <w:rFonts w:ascii="Times New Roman" w:hAnsi="Times New Roman" w:cs="Times New Roman"/>
          <w:sz w:val="28"/>
          <w:szCs w:val="28"/>
          <w:lang w:val="uk-UA"/>
        </w:rPr>
        <w:t>прикладів, серед яких є правильні, останні з помилкою.</w:t>
      </w:r>
      <w:r w:rsidR="00E81B63" w:rsidRPr="00E81B63">
        <w:rPr>
          <w:rFonts w:ascii="Times New Roman" w:hAnsi="Times New Roman" w:cs="Times New Roman"/>
          <w:sz w:val="28"/>
          <w:szCs w:val="28"/>
        </w:rPr>
        <w:t xml:space="preserve"> </w:t>
      </w:r>
      <w:r w:rsidR="00E81B63">
        <w:rPr>
          <w:rFonts w:ascii="Times New Roman" w:hAnsi="Times New Roman" w:cs="Times New Roman"/>
          <w:sz w:val="28"/>
          <w:szCs w:val="28"/>
          <w:lang w:val="uk-UA"/>
        </w:rPr>
        <w:t xml:space="preserve">Вкажіть номера прикладів з помилками. </w:t>
      </w:r>
      <w:r w:rsidR="00223CEF">
        <w:rPr>
          <w:rFonts w:ascii="Times New Roman" w:hAnsi="Times New Roman" w:cs="Times New Roman"/>
          <w:sz w:val="28"/>
          <w:szCs w:val="28"/>
          <w:lang w:val="uk-UA"/>
        </w:rPr>
        <w:t>(слайд 17)</w:t>
      </w:r>
    </w:p>
    <w:p w:rsidR="00A45650" w:rsidRDefault="00D4601D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32+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2=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64=6</m:t>
        </m:r>
      </m:oMath>
      <w:r w:rsidR="006A541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+</w:t>
      </w:r>
    </w:p>
    <w:p w:rsidR="00E81B63" w:rsidRDefault="00D4601D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45-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5=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40</m:t>
        </m:r>
      </m:oMath>
      <w:r w:rsidR="006A541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- </w:t>
      </w:r>
    </w:p>
    <w:p w:rsidR="00E81B63" w:rsidRPr="00E81B63" w:rsidRDefault="00D4601D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28-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4=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24</m:t>
        </m:r>
      </m:oMath>
      <w:r w:rsidR="006A541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-</w:t>
      </w:r>
    </w:p>
    <w:p w:rsidR="00D5366B" w:rsidRPr="00E81B63" w:rsidRDefault="00E81B63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6=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36</m:t>
        </m:r>
      </m:oMath>
      <w:r w:rsidR="006A541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+</w:t>
      </w:r>
    </w:p>
    <w:p w:rsidR="00E81B63" w:rsidRPr="00E81B63" w:rsidRDefault="00D4601D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=8</m:t>
        </m:r>
      </m:oMath>
      <w:r w:rsidR="006A541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               +</w:t>
      </w:r>
    </w:p>
    <w:p w:rsidR="00D5366B" w:rsidRPr="00E81B63" w:rsidRDefault="00D4601D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=2</m:t>
        </m:r>
      </m:oMath>
      <w:r w:rsidR="00E81B63" w:rsidRPr="00E81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4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-</w:t>
      </w:r>
    </w:p>
    <w:p w:rsidR="00D5366B" w:rsidRPr="00E81B63" w:rsidRDefault="00E81B63" w:rsidP="005E79EC">
      <w:pPr>
        <w:pStyle w:val="a7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4=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43</m:t>
        </m:r>
      </m:oMath>
      <w:r w:rsidRPr="00E81B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A54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-</w:t>
      </w:r>
    </w:p>
    <w:p w:rsidR="005E79EC" w:rsidRPr="005E79EC" w:rsidRDefault="00A45650" w:rsidP="005E79EC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3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3=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27</m:t>
        </m:r>
      </m:oMath>
      <w:r w:rsidR="006A54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+</w:t>
      </w:r>
    </w:p>
    <w:p w:rsidR="007D41B1" w:rsidRPr="001A2ACD" w:rsidRDefault="001A2ACD" w:rsidP="005E79E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sectPr w:rsidR="007D41B1" w:rsidRPr="001A2ACD" w:rsidSect="0059012E">
      <w:type w:val="continuous"/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1A5"/>
      </v:shape>
    </w:pict>
  </w:numPicBullet>
  <w:abstractNum w:abstractNumId="0" w15:restartNumberingAfterBreak="0">
    <w:nsid w:val="0CA716D4"/>
    <w:multiLevelType w:val="hybridMultilevel"/>
    <w:tmpl w:val="55F067A4"/>
    <w:lvl w:ilvl="0" w:tplc="8188A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D10DD1"/>
    <w:multiLevelType w:val="hybridMultilevel"/>
    <w:tmpl w:val="8A6A67E8"/>
    <w:lvl w:ilvl="0" w:tplc="D56C2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447823"/>
    <w:multiLevelType w:val="hybridMultilevel"/>
    <w:tmpl w:val="6076EB32"/>
    <w:lvl w:ilvl="0" w:tplc="08CE18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300E3C"/>
    <w:multiLevelType w:val="hybridMultilevel"/>
    <w:tmpl w:val="CFA0CFF8"/>
    <w:lvl w:ilvl="0" w:tplc="36A4BE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5C1105"/>
    <w:multiLevelType w:val="hybridMultilevel"/>
    <w:tmpl w:val="A7DAD124"/>
    <w:lvl w:ilvl="0" w:tplc="028E7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9E6540"/>
    <w:multiLevelType w:val="hybridMultilevel"/>
    <w:tmpl w:val="4A1A337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BA"/>
    <w:rsid w:val="00032EEC"/>
    <w:rsid w:val="00081C6E"/>
    <w:rsid w:val="00084CB0"/>
    <w:rsid w:val="00094C1A"/>
    <w:rsid w:val="000C25AD"/>
    <w:rsid w:val="00184646"/>
    <w:rsid w:val="001A2ACD"/>
    <w:rsid w:val="001F29C1"/>
    <w:rsid w:val="0021077F"/>
    <w:rsid w:val="00223CEF"/>
    <w:rsid w:val="00240ACA"/>
    <w:rsid w:val="00276CFD"/>
    <w:rsid w:val="00281329"/>
    <w:rsid w:val="00377D36"/>
    <w:rsid w:val="003F5CBE"/>
    <w:rsid w:val="004719EB"/>
    <w:rsid w:val="00550192"/>
    <w:rsid w:val="00571E8E"/>
    <w:rsid w:val="0059012E"/>
    <w:rsid w:val="005E79EC"/>
    <w:rsid w:val="00617B82"/>
    <w:rsid w:val="006261BD"/>
    <w:rsid w:val="00630AF3"/>
    <w:rsid w:val="00645C8D"/>
    <w:rsid w:val="006A541F"/>
    <w:rsid w:val="006D533E"/>
    <w:rsid w:val="007B44DF"/>
    <w:rsid w:val="007B7D4A"/>
    <w:rsid w:val="007D41B1"/>
    <w:rsid w:val="007E4DC5"/>
    <w:rsid w:val="0081065B"/>
    <w:rsid w:val="00880CBA"/>
    <w:rsid w:val="00883CD1"/>
    <w:rsid w:val="009521BD"/>
    <w:rsid w:val="0096045A"/>
    <w:rsid w:val="00A12157"/>
    <w:rsid w:val="00A45650"/>
    <w:rsid w:val="00AF1229"/>
    <w:rsid w:val="00AF767A"/>
    <w:rsid w:val="00B20EDC"/>
    <w:rsid w:val="00BC4691"/>
    <w:rsid w:val="00BF09BA"/>
    <w:rsid w:val="00C16331"/>
    <w:rsid w:val="00C16761"/>
    <w:rsid w:val="00C41D67"/>
    <w:rsid w:val="00CE7BA3"/>
    <w:rsid w:val="00D4601D"/>
    <w:rsid w:val="00D51295"/>
    <w:rsid w:val="00D52FF4"/>
    <w:rsid w:val="00D5366B"/>
    <w:rsid w:val="00D61068"/>
    <w:rsid w:val="00D652A3"/>
    <w:rsid w:val="00D96ABA"/>
    <w:rsid w:val="00DD5700"/>
    <w:rsid w:val="00DF1674"/>
    <w:rsid w:val="00E050E0"/>
    <w:rsid w:val="00E81B63"/>
    <w:rsid w:val="00FB64FB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9595BBA"/>
  <w15:docId w15:val="{9747E356-CD35-4AD5-8FFA-524D899D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6761"/>
    <w:rPr>
      <w:b/>
      <w:bCs/>
    </w:rPr>
  </w:style>
  <w:style w:type="paragraph" w:styleId="a4">
    <w:name w:val="Normal (Web)"/>
    <w:basedOn w:val="a"/>
    <w:uiPriority w:val="99"/>
    <w:semiHidden/>
    <w:unhideWhenUsed/>
    <w:rsid w:val="00A12157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1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CB0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AF1229"/>
    <w:rPr>
      <w:color w:val="808080"/>
    </w:rPr>
  </w:style>
  <w:style w:type="character" w:styleId="a9">
    <w:name w:val="Hyperlink"/>
    <w:basedOn w:val="a0"/>
    <w:uiPriority w:val="99"/>
    <w:unhideWhenUsed/>
    <w:rsid w:val="00184646"/>
    <w:rPr>
      <w:color w:val="0000FF"/>
      <w:u w:val="single"/>
    </w:rPr>
  </w:style>
  <w:style w:type="paragraph" w:styleId="aa">
    <w:name w:val="Intense Quote"/>
    <w:basedOn w:val="a"/>
    <w:next w:val="a"/>
    <w:link w:val="ab"/>
    <w:uiPriority w:val="30"/>
    <w:qFormat/>
    <w:rsid w:val="00645C8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645C8D"/>
    <w:rPr>
      <w:rFonts w:eastAsiaTheme="minorEastAsia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6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3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dcterms:created xsi:type="dcterms:W3CDTF">2013-11-29T07:59:00Z</dcterms:created>
  <dcterms:modified xsi:type="dcterms:W3CDTF">2020-09-09T11:58:00Z</dcterms:modified>
</cp:coreProperties>
</file>